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96047">
      <w:pPr>
        <w:spacing w:line="276" w:lineRule="auto"/>
        <w:contextualSpacing/>
        <w:jc w:val="center"/>
      </w:pPr>
      <w:r>
        <w:rPr>
          <w:b/>
          <w:bCs/>
          <w:color w:val="000000"/>
        </w:rPr>
        <w:t>Аналитическая справка по итогам пробного ОГЭ</w:t>
      </w:r>
    </w:p>
    <w:p w14:paraId="71510FBE">
      <w:pPr>
        <w:shd w:val="clear" w:color="auto" w:fill="FFFFFF"/>
        <w:spacing w:line="276" w:lineRule="auto"/>
        <w:contextualSpacing/>
        <w:jc w:val="center"/>
        <w:rPr>
          <w:b/>
          <w:bCs/>
          <w:color w:val="000000"/>
        </w:rPr>
      </w:pPr>
      <w:r>
        <w:rPr>
          <w:b/>
          <w:bCs/>
          <w:color w:val="000000"/>
        </w:rPr>
        <w:t xml:space="preserve">по математике </w:t>
      </w:r>
    </w:p>
    <w:p w14:paraId="12003D4F">
      <w:pPr>
        <w:shd w:val="clear" w:color="auto" w:fill="FFFFFF"/>
        <w:spacing w:after="150" w:line="276" w:lineRule="auto"/>
        <w:contextualSpacing/>
        <w:jc w:val="center"/>
        <w:rPr>
          <w:b/>
          <w:bCs/>
          <w:color w:val="000000"/>
        </w:rPr>
      </w:pPr>
      <w:r>
        <w:rPr>
          <w:b/>
          <w:bCs/>
          <w:color w:val="000000"/>
        </w:rPr>
        <w:t>202</w:t>
      </w:r>
      <w:r>
        <w:rPr>
          <w:rFonts w:hint="default"/>
          <w:b/>
          <w:bCs/>
          <w:color w:val="000000"/>
          <w:lang w:val="ru-RU"/>
        </w:rPr>
        <w:t>4</w:t>
      </w:r>
      <w:r>
        <w:rPr>
          <w:b/>
          <w:bCs/>
          <w:color w:val="000000"/>
        </w:rPr>
        <w:t>-202</w:t>
      </w:r>
      <w:r>
        <w:rPr>
          <w:rFonts w:hint="default"/>
          <w:b/>
          <w:bCs/>
          <w:color w:val="000000"/>
          <w:lang w:val="ru-RU"/>
        </w:rPr>
        <w:t>5</w:t>
      </w:r>
      <w:r>
        <w:rPr>
          <w:b/>
          <w:bCs/>
          <w:color w:val="000000"/>
        </w:rPr>
        <w:t xml:space="preserve"> учебный год</w:t>
      </w:r>
    </w:p>
    <w:p w14:paraId="3F2F3374">
      <w:pPr>
        <w:shd w:val="clear" w:color="auto" w:fill="FFFFFF"/>
        <w:spacing w:after="150" w:line="276" w:lineRule="auto"/>
        <w:contextualSpacing/>
        <w:jc w:val="center"/>
        <w:rPr>
          <w:b/>
          <w:bCs/>
          <w:color w:val="000000"/>
        </w:rPr>
      </w:pPr>
      <w:r>
        <w:rPr>
          <w:b/>
          <w:bCs/>
          <w:color w:val="000000"/>
        </w:rPr>
        <w:t>МКОУ «</w:t>
      </w:r>
      <w:r>
        <w:rPr>
          <w:b/>
          <w:bCs/>
          <w:color w:val="000000"/>
          <w:lang w:val="ru-RU"/>
        </w:rPr>
        <w:t>Банайюртовская</w:t>
      </w:r>
      <w:r>
        <w:rPr>
          <w:rFonts w:hint="default"/>
          <w:b/>
          <w:bCs/>
          <w:color w:val="000000"/>
          <w:lang w:val="ru-RU"/>
        </w:rPr>
        <w:t xml:space="preserve"> </w:t>
      </w:r>
      <w:r>
        <w:rPr>
          <w:b/>
          <w:bCs/>
          <w:color w:val="000000"/>
        </w:rPr>
        <w:t xml:space="preserve"> СОШ»</w:t>
      </w:r>
    </w:p>
    <w:p w14:paraId="760D9097">
      <w:pPr>
        <w:shd w:val="clear" w:color="auto" w:fill="FFFFFF"/>
        <w:spacing w:line="276" w:lineRule="auto"/>
        <w:ind w:firstLine="708"/>
        <w:contextualSpacing/>
        <w:jc w:val="both"/>
        <w:rPr>
          <w:color w:val="000000"/>
        </w:rPr>
      </w:pPr>
      <w:r>
        <w:rPr>
          <w:color w:val="000000"/>
        </w:rPr>
        <w:t xml:space="preserve">В соответствии с планом подготовки к государственной итоговой аттестации выпускников 9-х классов и на основании приказа УО «Об организации и проведении пробного ОГЭ по математике для обучающихся 9-х классов» </w:t>
      </w:r>
      <w:r>
        <w:rPr>
          <w:rFonts w:hint="default"/>
          <w:color w:val="000000"/>
          <w:lang w:val="ru-RU"/>
        </w:rPr>
        <w:t>14</w:t>
      </w:r>
      <w:r>
        <w:rPr>
          <w:color w:val="000000"/>
        </w:rPr>
        <w:t xml:space="preserve"> </w:t>
      </w:r>
      <w:r>
        <w:rPr>
          <w:color w:val="000000"/>
          <w:lang w:val="ru-RU"/>
        </w:rPr>
        <w:t>январ</w:t>
      </w:r>
      <w:r>
        <w:rPr>
          <w:color w:val="000000"/>
        </w:rPr>
        <w:t>я 202</w:t>
      </w:r>
      <w:r>
        <w:rPr>
          <w:rFonts w:hint="default"/>
          <w:color w:val="000000"/>
          <w:lang w:val="ru-RU"/>
        </w:rPr>
        <w:t>5</w:t>
      </w:r>
      <w:r>
        <w:rPr>
          <w:color w:val="000000"/>
        </w:rPr>
        <w:t xml:space="preserve"> года проведен пробный  экзамен в форме ОГЭ для выпускников 9 класса по математике. При проведении пробного ОГЭ все участники строго руководствовались Порядком проведения основного государственного экзамена, соблюдалась вся процедура его проведения.</w:t>
      </w:r>
    </w:p>
    <w:p w14:paraId="1F3C8C7E">
      <w:pPr>
        <w:shd w:val="clear" w:color="auto" w:fill="FFFFFF"/>
        <w:spacing w:line="276" w:lineRule="auto"/>
        <w:contextualSpacing/>
        <w:jc w:val="both"/>
        <w:rPr>
          <w:color w:val="000000"/>
        </w:rPr>
      </w:pPr>
      <w:r>
        <w:rPr>
          <w:b/>
          <w:bCs/>
          <w:color w:val="000000"/>
        </w:rPr>
        <w:t>Назначение предэкзаменационной работы</w:t>
      </w:r>
      <w:r>
        <w:rPr>
          <w:color w:val="000000"/>
        </w:rPr>
        <w:t> – оценить уровень подготовки по обязательным предметам и предметам по выбору выпускников основной школы.</w:t>
      </w:r>
    </w:p>
    <w:p w14:paraId="5FC94F26">
      <w:pPr>
        <w:shd w:val="clear" w:color="auto" w:fill="FFFFFF"/>
        <w:spacing w:line="276" w:lineRule="auto"/>
        <w:contextualSpacing/>
        <w:jc w:val="both"/>
        <w:rPr>
          <w:color w:val="000000"/>
        </w:rPr>
      </w:pPr>
      <w:r>
        <w:rPr>
          <w:b/>
          <w:bCs/>
          <w:color w:val="000000"/>
          <w:u w:val="single"/>
        </w:rPr>
        <w:t>Цель:</w:t>
      </w:r>
      <w:r>
        <w:rPr>
          <w:color w:val="000000"/>
        </w:rPr>
        <w:t> </w:t>
      </w:r>
    </w:p>
    <w:p w14:paraId="66C308A9">
      <w:pPr>
        <w:numPr>
          <w:ilvl w:val="0"/>
          <w:numId w:val="1"/>
        </w:numPr>
        <w:shd w:val="clear" w:color="auto" w:fill="FFFFFF"/>
        <w:spacing w:line="276" w:lineRule="auto"/>
        <w:contextualSpacing/>
        <w:jc w:val="both"/>
        <w:rPr>
          <w:color w:val="000000"/>
        </w:rPr>
      </w:pPr>
      <w:r>
        <w:rPr>
          <w:color w:val="000000"/>
        </w:rPr>
        <w:t>отработать процедуру организации  и проведения ОГЭ;</w:t>
      </w:r>
    </w:p>
    <w:p w14:paraId="4A72E622">
      <w:pPr>
        <w:numPr>
          <w:ilvl w:val="0"/>
          <w:numId w:val="1"/>
        </w:numPr>
        <w:shd w:val="clear" w:color="auto" w:fill="FFFFFF"/>
        <w:spacing w:line="276" w:lineRule="auto"/>
        <w:contextualSpacing/>
        <w:jc w:val="both"/>
        <w:rPr>
          <w:color w:val="000000"/>
        </w:rPr>
      </w:pPr>
      <w:r>
        <w:rPr>
          <w:color w:val="000000"/>
        </w:rPr>
        <w:t>проверить уровень усвоения обучающимися материала за курс основного общего образования;</w:t>
      </w:r>
    </w:p>
    <w:p w14:paraId="67DC83AC">
      <w:pPr>
        <w:numPr>
          <w:ilvl w:val="0"/>
          <w:numId w:val="1"/>
        </w:numPr>
        <w:shd w:val="clear" w:color="auto" w:fill="FFFFFF"/>
        <w:spacing w:line="276" w:lineRule="auto"/>
        <w:contextualSpacing/>
        <w:jc w:val="both"/>
        <w:rPr>
          <w:color w:val="000000"/>
        </w:rPr>
      </w:pPr>
      <w:r>
        <w:rPr>
          <w:color w:val="000000"/>
        </w:rPr>
        <w:t>определить качество заполнения бланков ОГЭ;</w:t>
      </w:r>
    </w:p>
    <w:p w14:paraId="3DB2208B">
      <w:pPr>
        <w:numPr>
          <w:ilvl w:val="0"/>
          <w:numId w:val="1"/>
        </w:numPr>
        <w:shd w:val="clear" w:color="auto" w:fill="FFFFFF"/>
        <w:spacing w:line="276" w:lineRule="auto"/>
        <w:contextualSpacing/>
        <w:jc w:val="both"/>
        <w:rPr>
          <w:color w:val="000000"/>
        </w:rPr>
      </w:pPr>
      <w:r>
        <w:rPr>
          <w:color w:val="000000"/>
        </w:rPr>
        <w:t>оценить подготовку выпускников 9-х классов к ОГЭ по обязательному предмету.</w:t>
      </w:r>
    </w:p>
    <w:p w14:paraId="5AD4E1F3">
      <w:pPr>
        <w:spacing w:line="276" w:lineRule="auto"/>
        <w:contextualSpacing/>
        <w:jc w:val="both"/>
      </w:pPr>
    </w:p>
    <w:p w14:paraId="20EF0C28">
      <w:pPr>
        <w:spacing w:line="276" w:lineRule="auto"/>
        <w:ind w:firstLine="360"/>
        <w:contextualSpacing/>
        <w:jc w:val="both"/>
      </w:pPr>
      <w:r>
        <w:t>В пробном ОГЭ по математике приняли участие все 1</w:t>
      </w:r>
      <w:r>
        <w:rPr>
          <w:rFonts w:hint="default"/>
          <w:lang w:val="ru-RU"/>
        </w:rPr>
        <w:t>2</w:t>
      </w:r>
      <w:r>
        <w:t xml:space="preserve"> учеников  9- класса. </w:t>
      </w:r>
    </w:p>
    <w:p w14:paraId="7CB9ACBB">
      <w:pPr>
        <w:shd w:val="clear" w:color="auto" w:fill="FFFFFF"/>
        <w:spacing w:line="276" w:lineRule="auto"/>
        <w:contextualSpacing/>
        <w:jc w:val="both"/>
        <w:rPr>
          <w:color w:val="000000"/>
          <w:szCs w:val="28"/>
        </w:rPr>
      </w:pPr>
      <w:r>
        <w:t xml:space="preserve">        Работа на пробном  ОГЭ состояла из 2-х частей. </w:t>
      </w:r>
      <w:r>
        <w:rPr>
          <w:color w:val="000000"/>
          <w:szCs w:val="28"/>
        </w:rPr>
        <w:t>Всего в работе 25 заданий, из которых 19 заданий базового уровня (часть 1), 4 задания повышенного уровня (часть 2) и 2 задания высокого уровня сложности (часть 2</w:t>
      </w:r>
      <w:r>
        <w:rPr>
          <w:color w:val="000000"/>
          <w:sz w:val="22"/>
          <w:szCs w:val="28"/>
        </w:rPr>
        <w:t>).</w:t>
      </w:r>
      <w:r>
        <w:rPr>
          <w:color w:val="000000"/>
          <w:szCs w:val="28"/>
        </w:rPr>
        <w:t xml:space="preserve"> Максимальное количество баллов, которое может получить экзаменуемый за выполнение всей экзаменационной работы, – 31 балла. Из них – за модуль «Алгебра» – 20 баллов, за модуль «Геометрия» – 11 баллов. 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обоих модулей, при условии, что из них не менее 2 баллов по модулю «Геометрия».</w:t>
      </w:r>
    </w:p>
    <w:p w14:paraId="72311832">
      <w:pPr>
        <w:shd w:val="clear" w:color="auto" w:fill="FFFFFF"/>
        <w:spacing w:line="276" w:lineRule="auto"/>
        <w:contextualSpacing/>
        <w:rPr>
          <w:color w:val="000000"/>
          <w:sz w:val="28"/>
          <w:szCs w:val="28"/>
        </w:rPr>
      </w:pPr>
    </w:p>
    <w:p w14:paraId="2AF791C5">
      <w:pPr>
        <w:spacing w:line="276" w:lineRule="auto"/>
        <w:contextualSpacing/>
        <w:jc w:val="both"/>
      </w:pPr>
      <w:r>
        <w:t>Ниже дана таблица, в которой отражены итоги выполнения 1 и 2 частей ОГЭ.</w:t>
      </w:r>
    </w:p>
    <w:p w14:paraId="42582B95">
      <w:pPr>
        <w:spacing w:line="276" w:lineRule="auto"/>
        <w:contextualSpacing/>
        <w:jc w:val="both"/>
      </w:pPr>
    </w:p>
    <w:tbl>
      <w:tblPr>
        <w:tblStyle w:val="7"/>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641"/>
        <w:gridCol w:w="992"/>
        <w:gridCol w:w="567"/>
        <w:gridCol w:w="567"/>
        <w:gridCol w:w="871"/>
        <w:gridCol w:w="627"/>
        <w:gridCol w:w="628"/>
        <w:gridCol w:w="1418"/>
        <w:gridCol w:w="1134"/>
      </w:tblGrid>
      <w:tr w14:paraId="733B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620" w:type="dxa"/>
          </w:tcPr>
          <w:p w14:paraId="68E40458">
            <w:pPr>
              <w:spacing w:line="276" w:lineRule="auto"/>
              <w:contextualSpacing/>
              <w:jc w:val="both"/>
            </w:pPr>
            <w:r>
              <w:t>№</w:t>
            </w:r>
          </w:p>
        </w:tc>
        <w:tc>
          <w:tcPr>
            <w:tcW w:w="2641" w:type="dxa"/>
          </w:tcPr>
          <w:p w14:paraId="5F846E0A">
            <w:pPr>
              <w:spacing w:line="276" w:lineRule="auto"/>
              <w:contextualSpacing/>
              <w:jc w:val="both"/>
            </w:pPr>
            <w:r>
              <w:t>ФИО ученика</w:t>
            </w:r>
          </w:p>
        </w:tc>
        <w:tc>
          <w:tcPr>
            <w:tcW w:w="992" w:type="dxa"/>
          </w:tcPr>
          <w:p w14:paraId="0136FEA3">
            <w:pPr>
              <w:spacing w:line="276" w:lineRule="auto"/>
              <w:contextualSpacing/>
              <w:jc w:val="both"/>
            </w:pPr>
            <w:r>
              <w:t xml:space="preserve"> 1 часть</w:t>
            </w:r>
          </w:p>
        </w:tc>
        <w:tc>
          <w:tcPr>
            <w:tcW w:w="567" w:type="dxa"/>
            <w:textDirection w:val="tbRl"/>
          </w:tcPr>
          <w:p w14:paraId="49E36376">
            <w:pPr>
              <w:spacing w:line="276" w:lineRule="auto"/>
              <w:ind w:left="113" w:right="113"/>
              <w:contextualSpacing/>
              <w:jc w:val="both"/>
            </w:pPr>
            <w:r>
              <w:t>Алгебра</w:t>
            </w:r>
          </w:p>
        </w:tc>
        <w:tc>
          <w:tcPr>
            <w:tcW w:w="567" w:type="dxa"/>
            <w:textDirection w:val="tbRl"/>
          </w:tcPr>
          <w:p w14:paraId="552951F9">
            <w:pPr>
              <w:spacing w:line="276" w:lineRule="auto"/>
              <w:ind w:left="113" w:right="113"/>
              <w:contextualSpacing/>
              <w:jc w:val="both"/>
              <w:rPr>
                <w:sz w:val="22"/>
                <w:szCs w:val="22"/>
              </w:rPr>
            </w:pPr>
            <w:r>
              <w:t>Геометрия</w:t>
            </w:r>
          </w:p>
        </w:tc>
        <w:tc>
          <w:tcPr>
            <w:tcW w:w="871" w:type="dxa"/>
          </w:tcPr>
          <w:p w14:paraId="2FD05DC2">
            <w:pPr>
              <w:spacing w:line="276" w:lineRule="auto"/>
              <w:contextualSpacing/>
              <w:jc w:val="both"/>
            </w:pPr>
            <w:r>
              <w:t>2 часть</w:t>
            </w:r>
          </w:p>
        </w:tc>
        <w:tc>
          <w:tcPr>
            <w:tcW w:w="627" w:type="dxa"/>
            <w:textDirection w:val="tbRl"/>
          </w:tcPr>
          <w:p w14:paraId="41284A1C">
            <w:pPr>
              <w:spacing w:line="276" w:lineRule="auto"/>
              <w:ind w:left="113" w:right="113"/>
              <w:contextualSpacing/>
              <w:jc w:val="both"/>
            </w:pPr>
            <w:r>
              <w:t>Алгебра</w:t>
            </w:r>
          </w:p>
        </w:tc>
        <w:tc>
          <w:tcPr>
            <w:tcW w:w="628" w:type="dxa"/>
            <w:textDirection w:val="tbRl"/>
          </w:tcPr>
          <w:p w14:paraId="0CA7387C">
            <w:pPr>
              <w:spacing w:line="276" w:lineRule="auto"/>
              <w:ind w:left="113" w:right="113"/>
              <w:contextualSpacing/>
              <w:jc w:val="both"/>
              <w:rPr>
                <w:sz w:val="22"/>
                <w:szCs w:val="22"/>
              </w:rPr>
            </w:pPr>
            <w:r>
              <w:t>Геометрия</w:t>
            </w:r>
          </w:p>
        </w:tc>
        <w:tc>
          <w:tcPr>
            <w:tcW w:w="1418" w:type="dxa"/>
          </w:tcPr>
          <w:p w14:paraId="63CF160A">
            <w:pPr>
              <w:spacing w:line="276" w:lineRule="auto"/>
              <w:contextualSpacing/>
              <w:jc w:val="both"/>
            </w:pPr>
            <w:r>
              <w:t>Общее количество баллов</w:t>
            </w:r>
          </w:p>
        </w:tc>
        <w:tc>
          <w:tcPr>
            <w:tcW w:w="1134" w:type="dxa"/>
          </w:tcPr>
          <w:p w14:paraId="2660ACE2">
            <w:pPr>
              <w:spacing w:line="276" w:lineRule="auto"/>
              <w:contextualSpacing/>
              <w:jc w:val="both"/>
            </w:pPr>
            <w:r>
              <w:t>Отметка</w:t>
            </w:r>
          </w:p>
        </w:tc>
      </w:tr>
      <w:tr w14:paraId="42B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20" w:type="dxa"/>
          </w:tcPr>
          <w:p w14:paraId="715D16DE">
            <w:pPr>
              <w:spacing w:line="276" w:lineRule="auto"/>
              <w:contextualSpacing/>
              <w:jc w:val="center"/>
            </w:pPr>
            <w:r>
              <w:t>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5F6953E3">
            <w:pPr>
              <w:rPr>
                <w:rFonts w:hint="default" w:ascii="Times New Roman" w:hAnsi="Times New Roman" w:eastAsia="Times New Roman" w:cs="Times New Roman"/>
                <w:sz w:val="24"/>
                <w:szCs w:val="24"/>
                <w:lang w:val="ru-RU" w:eastAsia="ru-RU" w:bidi="ar-SA"/>
              </w:rPr>
            </w:pPr>
            <w:r>
              <w:rPr>
                <w:lang w:val="ru-RU"/>
              </w:rPr>
              <w:t>Мандриев</w:t>
            </w:r>
            <w:r>
              <w:rPr>
                <w:rFonts w:hint="default"/>
                <w:lang w:val="ru-RU"/>
              </w:rPr>
              <w:t xml:space="preserve"> Имран</w:t>
            </w:r>
          </w:p>
        </w:tc>
        <w:tc>
          <w:tcPr>
            <w:tcW w:w="992" w:type="dxa"/>
          </w:tcPr>
          <w:p w14:paraId="72F6D7DD">
            <w:pPr>
              <w:spacing w:line="276" w:lineRule="auto"/>
              <w:contextualSpacing/>
              <w:jc w:val="center"/>
              <w:rPr>
                <w:rFonts w:hint="default"/>
                <w:lang w:val="ru-RU"/>
              </w:rPr>
            </w:pPr>
            <w:r>
              <w:rPr>
                <w:rFonts w:hint="default"/>
                <w:lang w:val="ru-RU"/>
              </w:rPr>
              <w:t>5</w:t>
            </w:r>
          </w:p>
        </w:tc>
        <w:tc>
          <w:tcPr>
            <w:tcW w:w="567" w:type="dxa"/>
          </w:tcPr>
          <w:p w14:paraId="5DC4B8D4">
            <w:pPr>
              <w:spacing w:line="276" w:lineRule="auto"/>
              <w:contextualSpacing/>
              <w:jc w:val="center"/>
              <w:rPr>
                <w:rFonts w:hint="default"/>
                <w:lang w:val="ru-RU"/>
              </w:rPr>
            </w:pPr>
            <w:r>
              <w:rPr>
                <w:rFonts w:hint="default"/>
                <w:lang w:val="ru-RU"/>
              </w:rPr>
              <w:t>5</w:t>
            </w:r>
          </w:p>
        </w:tc>
        <w:tc>
          <w:tcPr>
            <w:tcW w:w="567" w:type="dxa"/>
          </w:tcPr>
          <w:p w14:paraId="09AEABAE">
            <w:pPr>
              <w:spacing w:line="276" w:lineRule="auto"/>
              <w:contextualSpacing/>
              <w:jc w:val="center"/>
              <w:rPr>
                <w:rFonts w:hint="default"/>
                <w:sz w:val="22"/>
                <w:szCs w:val="22"/>
                <w:lang w:val="ru-RU"/>
              </w:rPr>
            </w:pPr>
            <w:r>
              <w:rPr>
                <w:rFonts w:hint="default"/>
                <w:sz w:val="22"/>
                <w:szCs w:val="22"/>
                <w:lang w:val="ru-RU"/>
              </w:rPr>
              <w:t>0</w:t>
            </w:r>
          </w:p>
        </w:tc>
        <w:tc>
          <w:tcPr>
            <w:tcW w:w="871" w:type="dxa"/>
          </w:tcPr>
          <w:p w14:paraId="46DD9335">
            <w:pPr>
              <w:spacing w:line="276" w:lineRule="auto"/>
              <w:contextualSpacing/>
              <w:jc w:val="center"/>
              <w:rPr>
                <w:rFonts w:hint="default"/>
                <w:lang w:val="ru-RU"/>
              </w:rPr>
            </w:pPr>
            <w:r>
              <w:rPr>
                <w:rFonts w:hint="default"/>
                <w:lang w:val="ru-RU"/>
              </w:rPr>
              <w:t>0</w:t>
            </w:r>
          </w:p>
        </w:tc>
        <w:tc>
          <w:tcPr>
            <w:tcW w:w="627" w:type="dxa"/>
          </w:tcPr>
          <w:p w14:paraId="31B45466">
            <w:pPr>
              <w:spacing w:line="276" w:lineRule="auto"/>
              <w:contextualSpacing/>
              <w:jc w:val="center"/>
              <w:rPr>
                <w:rFonts w:hint="default"/>
                <w:lang w:val="ru-RU"/>
              </w:rPr>
            </w:pPr>
            <w:r>
              <w:rPr>
                <w:rFonts w:hint="default"/>
                <w:lang w:val="ru-RU"/>
              </w:rPr>
              <w:t>0</w:t>
            </w:r>
          </w:p>
        </w:tc>
        <w:tc>
          <w:tcPr>
            <w:tcW w:w="628" w:type="dxa"/>
          </w:tcPr>
          <w:p w14:paraId="760E07B4">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44E6B066">
            <w:pPr>
              <w:spacing w:line="276" w:lineRule="auto"/>
              <w:contextualSpacing/>
              <w:jc w:val="center"/>
              <w:rPr>
                <w:rFonts w:hint="default"/>
                <w:lang w:val="ru-RU"/>
              </w:rPr>
            </w:pPr>
            <w:r>
              <w:rPr>
                <w:rFonts w:hint="default"/>
                <w:lang w:val="ru-RU"/>
              </w:rPr>
              <w:t>5</w:t>
            </w:r>
          </w:p>
        </w:tc>
        <w:tc>
          <w:tcPr>
            <w:tcW w:w="1134" w:type="dxa"/>
          </w:tcPr>
          <w:p w14:paraId="7AE9106F">
            <w:pPr>
              <w:spacing w:line="276" w:lineRule="auto"/>
              <w:contextualSpacing/>
              <w:jc w:val="center"/>
              <w:rPr>
                <w:rFonts w:hint="default"/>
                <w:lang w:val="ru-RU"/>
              </w:rPr>
            </w:pPr>
            <w:r>
              <w:rPr>
                <w:rFonts w:hint="default"/>
                <w:lang w:val="ru-RU"/>
              </w:rPr>
              <w:t>2</w:t>
            </w:r>
          </w:p>
        </w:tc>
      </w:tr>
      <w:tr w14:paraId="32CC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20" w:type="dxa"/>
          </w:tcPr>
          <w:p w14:paraId="758DBF83">
            <w:pPr>
              <w:spacing w:line="276" w:lineRule="auto"/>
              <w:contextualSpacing/>
              <w:jc w:val="center"/>
            </w:pPr>
            <w:r>
              <w:t>2</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7517A729">
            <w:pPr>
              <w:rPr>
                <w:rFonts w:hint="default" w:ascii="Times New Roman" w:hAnsi="Times New Roman" w:eastAsia="Times New Roman" w:cs="Times New Roman"/>
                <w:sz w:val="24"/>
                <w:szCs w:val="24"/>
                <w:lang w:val="ru-RU" w:eastAsia="ru-RU" w:bidi="ar-SA"/>
              </w:rPr>
            </w:pPr>
            <w:r>
              <w:rPr>
                <w:lang w:val="ru-RU"/>
              </w:rPr>
              <w:t>Мандриева</w:t>
            </w:r>
            <w:r>
              <w:rPr>
                <w:rFonts w:hint="default"/>
                <w:lang w:val="ru-RU"/>
              </w:rPr>
              <w:t xml:space="preserve"> Ясмина</w:t>
            </w:r>
          </w:p>
        </w:tc>
        <w:tc>
          <w:tcPr>
            <w:tcW w:w="992" w:type="dxa"/>
            <w:shd w:val="clear" w:color="auto" w:fill="auto"/>
            <w:vAlign w:val="top"/>
          </w:tcPr>
          <w:p w14:paraId="56AA24C8">
            <w:pPr>
              <w:spacing w:line="276" w:lineRule="auto"/>
              <w:contextualSpacing/>
              <w:jc w:val="center"/>
              <w:rPr>
                <w:rFonts w:hint="default" w:ascii="Times New Roman" w:hAnsi="Times New Roman" w:eastAsia="Times New Roman" w:cs="Times New Roman"/>
                <w:sz w:val="24"/>
                <w:szCs w:val="24"/>
                <w:lang w:val="en-US" w:eastAsia="ru-RU" w:bidi="ar-SA"/>
              </w:rPr>
            </w:pPr>
            <w:r>
              <w:rPr>
                <w:rFonts w:hint="default" w:cs="Times New Roman"/>
                <w:sz w:val="24"/>
                <w:szCs w:val="24"/>
                <w:lang w:val="en-US" w:eastAsia="ru-RU" w:bidi="ar-SA"/>
              </w:rPr>
              <w:t>7</w:t>
            </w:r>
          </w:p>
        </w:tc>
        <w:tc>
          <w:tcPr>
            <w:tcW w:w="567" w:type="dxa"/>
            <w:shd w:val="clear" w:color="auto" w:fill="auto"/>
            <w:vAlign w:val="top"/>
          </w:tcPr>
          <w:p w14:paraId="31CC2DE3">
            <w:pPr>
              <w:spacing w:line="276" w:lineRule="auto"/>
              <w:contextualSpacing/>
              <w:jc w:val="center"/>
              <w:rPr>
                <w:rFonts w:hint="default" w:ascii="Times New Roman" w:hAnsi="Times New Roman" w:eastAsia="Times New Roman" w:cs="Times New Roman"/>
                <w:sz w:val="24"/>
                <w:szCs w:val="24"/>
                <w:lang w:val="en-US" w:eastAsia="ru-RU" w:bidi="ar-SA"/>
              </w:rPr>
            </w:pPr>
            <w:r>
              <w:rPr>
                <w:rFonts w:hint="default" w:cs="Times New Roman"/>
                <w:sz w:val="24"/>
                <w:szCs w:val="24"/>
                <w:lang w:val="en-US" w:eastAsia="ru-RU" w:bidi="ar-SA"/>
              </w:rPr>
              <w:t>6</w:t>
            </w:r>
          </w:p>
        </w:tc>
        <w:tc>
          <w:tcPr>
            <w:tcW w:w="567" w:type="dxa"/>
            <w:shd w:val="clear" w:color="auto" w:fill="auto"/>
            <w:vAlign w:val="top"/>
          </w:tcPr>
          <w:p w14:paraId="2A9F09F3">
            <w:pPr>
              <w:spacing w:line="276" w:lineRule="auto"/>
              <w:contextualSpacing/>
              <w:jc w:val="center"/>
              <w:rPr>
                <w:rFonts w:hint="default" w:ascii="Times New Roman" w:hAnsi="Times New Roman" w:eastAsia="Times New Roman" w:cs="Times New Roman"/>
                <w:sz w:val="22"/>
                <w:szCs w:val="22"/>
                <w:lang w:val="en-US" w:eastAsia="ru-RU" w:bidi="ar-SA"/>
              </w:rPr>
            </w:pPr>
            <w:r>
              <w:rPr>
                <w:rFonts w:hint="default" w:cs="Times New Roman"/>
                <w:sz w:val="22"/>
                <w:szCs w:val="22"/>
                <w:lang w:val="en-US" w:eastAsia="ru-RU" w:bidi="ar-SA"/>
              </w:rPr>
              <w:t>1</w:t>
            </w:r>
          </w:p>
        </w:tc>
        <w:tc>
          <w:tcPr>
            <w:tcW w:w="871" w:type="dxa"/>
            <w:shd w:val="clear" w:color="auto" w:fill="auto"/>
            <w:vAlign w:val="top"/>
          </w:tcPr>
          <w:p w14:paraId="3471847A">
            <w:pPr>
              <w:spacing w:line="276" w:lineRule="auto"/>
              <w:contextualSpacing/>
              <w:jc w:val="center"/>
              <w:rPr>
                <w:rFonts w:hint="default" w:ascii="Times New Roman" w:hAnsi="Times New Roman" w:eastAsia="Times New Roman" w:cs="Times New Roman"/>
                <w:sz w:val="24"/>
                <w:szCs w:val="24"/>
                <w:lang w:val="en-US" w:eastAsia="ru-RU" w:bidi="ar-SA"/>
              </w:rPr>
            </w:pPr>
            <w:r>
              <w:rPr>
                <w:rFonts w:hint="default" w:cs="Times New Roman"/>
                <w:sz w:val="24"/>
                <w:szCs w:val="24"/>
                <w:lang w:val="en-US" w:eastAsia="ru-RU" w:bidi="ar-SA"/>
              </w:rPr>
              <w:t>0</w:t>
            </w:r>
          </w:p>
        </w:tc>
        <w:tc>
          <w:tcPr>
            <w:tcW w:w="627" w:type="dxa"/>
            <w:shd w:val="clear" w:color="auto" w:fill="auto"/>
            <w:vAlign w:val="top"/>
          </w:tcPr>
          <w:p w14:paraId="2919353E">
            <w:pPr>
              <w:spacing w:line="276" w:lineRule="auto"/>
              <w:contextualSpacing/>
              <w:jc w:val="center"/>
              <w:rPr>
                <w:rFonts w:hint="default" w:ascii="Times New Roman" w:hAnsi="Times New Roman" w:eastAsia="Times New Roman" w:cs="Times New Roman"/>
                <w:sz w:val="24"/>
                <w:szCs w:val="24"/>
                <w:lang w:val="en-US" w:eastAsia="ru-RU" w:bidi="ar-SA"/>
              </w:rPr>
            </w:pPr>
            <w:r>
              <w:rPr>
                <w:rFonts w:hint="default" w:cs="Times New Roman"/>
                <w:sz w:val="24"/>
                <w:szCs w:val="24"/>
                <w:lang w:val="en-US" w:eastAsia="ru-RU" w:bidi="ar-SA"/>
              </w:rPr>
              <w:t>0</w:t>
            </w:r>
          </w:p>
        </w:tc>
        <w:tc>
          <w:tcPr>
            <w:tcW w:w="628" w:type="dxa"/>
            <w:shd w:val="clear" w:color="auto" w:fill="auto"/>
            <w:vAlign w:val="top"/>
          </w:tcPr>
          <w:p w14:paraId="234C0851">
            <w:pPr>
              <w:spacing w:line="276" w:lineRule="auto"/>
              <w:contextualSpacing/>
              <w:jc w:val="center"/>
              <w:rPr>
                <w:rFonts w:hint="default" w:ascii="Times New Roman" w:hAnsi="Times New Roman" w:eastAsia="Times New Roman" w:cs="Times New Roman"/>
                <w:sz w:val="22"/>
                <w:szCs w:val="22"/>
                <w:lang w:val="en-US" w:eastAsia="ru-RU" w:bidi="ar-SA"/>
              </w:rPr>
            </w:pPr>
            <w:r>
              <w:rPr>
                <w:rFonts w:hint="default" w:cs="Times New Roman"/>
                <w:sz w:val="22"/>
                <w:szCs w:val="22"/>
                <w:lang w:val="en-US" w:eastAsia="ru-RU" w:bidi="ar-SA"/>
              </w:rPr>
              <w:t>0</w:t>
            </w:r>
          </w:p>
        </w:tc>
        <w:tc>
          <w:tcPr>
            <w:tcW w:w="1418" w:type="dxa"/>
            <w:shd w:val="clear" w:color="auto" w:fill="auto"/>
            <w:vAlign w:val="top"/>
          </w:tcPr>
          <w:p w14:paraId="465A5170">
            <w:pPr>
              <w:spacing w:line="276" w:lineRule="auto"/>
              <w:contextualSpacing/>
              <w:jc w:val="center"/>
              <w:rPr>
                <w:rFonts w:hint="default" w:ascii="Times New Roman" w:hAnsi="Times New Roman" w:eastAsia="Times New Roman" w:cs="Times New Roman"/>
                <w:sz w:val="24"/>
                <w:szCs w:val="24"/>
                <w:lang w:val="en-US" w:eastAsia="ru-RU" w:bidi="ar-SA"/>
              </w:rPr>
            </w:pPr>
            <w:r>
              <w:rPr>
                <w:rFonts w:hint="default" w:cs="Times New Roman"/>
                <w:sz w:val="24"/>
                <w:szCs w:val="24"/>
                <w:lang w:val="en-US" w:eastAsia="ru-RU" w:bidi="ar-SA"/>
              </w:rPr>
              <w:t>7</w:t>
            </w:r>
          </w:p>
        </w:tc>
        <w:tc>
          <w:tcPr>
            <w:tcW w:w="1134" w:type="dxa"/>
            <w:shd w:val="clear" w:color="auto" w:fill="auto"/>
            <w:vAlign w:val="top"/>
          </w:tcPr>
          <w:p w14:paraId="4D031144">
            <w:pPr>
              <w:spacing w:line="276" w:lineRule="auto"/>
              <w:contextualSpacing/>
              <w:jc w:val="center"/>
              <w:rPr>
                <w:rFonts w:hint="default" w:ascii="Times New Roman" w:hAnsi="Times New Roman" w:eastAsia="Times New Roman" w:cs="Times New Roman"/>
                <w:sz w:val="24"/>
                <w:szCs w:val="24"/>
                <w:lang w:val="en-US" w:eastAsia="ru-RU" w:bidi="ar-SA"/>
              </w:rPr>
            </w:pPr>
            <w:r>
              <w:rPr>
                <w:rFonts w:hint="default" w:cs="Times New Roman"/>
                <w:sz w:val="24"/>
                <w:szCs w:val="24"/>
                <w:lang w:val="en-US" w:eastAsia="ru-RU" w:bidi="ar-SA"/>
              </w:rPr>
              <w:t>2</w:t>
            </w:r>
          </w:p>
        </w:tc>
      </w:tr>
      <w:tr w14:paraId="3BDF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dxa"/>
          </w:tcPr>
          <w:p w14:paraId="449148E2">
            <w:pPr>
              <w:spacing w:line="276" w:lineRule="auto"/>
              <w:contextualSpacing/>
              <w:jc w:val="center"/>
            </w:pPr>
            <w:r>
              <w:t>3</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05325300">
            <w:pPr>
              <w:rPr>
                <w:rFonts w:hint="default" w:ascii="Times New Roman" w:hAnsi="Times New Roman" w:eastAsia="Times New Roman" w:cs="Times New Roman"/>
                <w:sz w:val="24"/>
                <w:szCs w:val="24"/>
                <w:lang w:val="ru-RU" w:eastAsia="ru-RU" w:bidi="ar-SA"/>
              </w:rPr>
            </w:pPr>
            <w:r>
              <w:rPr>
                <w:lang w:val="ru-RU"/>
              </w:rPr>
              <w:t>Сайтамалов</w:t>
            </w:r>
            <w:r>
              <w:rPr>
                <w:rFonts w:hint="default"/>
                <w:lang w:val="ru-RU"/>
              </w:rPr>
              <w:t xml:space="preserve"> Адлан</w:t>
            </w:r>
          </w:p>
        </w:tc>
        <w:tc>
          <w:tcPr>
            <w:tcW w:w="992" w:type="dxa"/>
          </w:tcPr>
          <w:p w14:paraId="5B4F79A8">
            <w:pPr>
              <w:spacing w:line="276" w:lineRule="auto"/>
              <w:contextualSpacing/>
              <w:jc w:val="center"/>
              <w:rPr>
                <w:rFonts w:hint="default"/>
                <w:lang w:val="ru-RU"/>
              </w:rPr>
            </w:pPr>
            <w:r>
              <w:rPr>
                <w:rFonts w:hint="default"/>
                <w:lang w:val="ru-RU"/>
              </w:rPr>
              <w:t>8</w:t>
            </w:r>
          </w:p>
        </w:tc>
        <w:tc>
          <w:tcPr>
            <w:tcW w:w="567" w:type="dxa"/>
          </w:tcPr>
          <w:p w14:paraId="295B8013">
            <w:pPr>
              <w:spacing w:line="276" w:lineRule="auto"/>
              <w:contextualSpacing/>
              <w:jc w:val="center"/>
              <w:rPr>
                <w:rFonts w:hint="default"/>
                <w:lang w:val="ru-RU"/>
              </w:rPr>
            </w:pPr>
            <w:r>
              <w:rPr>
                <w:rFonts w:hint="default"/>
                <w:lang w:val="ru-RU"/>
              </w:rPr>
              <w:t>6</w:t>
            </w:r>
          </w:p>
        </w:tc>
        <w:tc>
          <w:tcPr>
            <w:tcW w:w="567" w:type="dxa"/>
          </w:tcPr>
          <w:p w14:paraId="563899F3">
            <w:pPr>
              <w:spacing w:line="276" w:lineRule="auto"/>
              <w:contextualSpacing/>
              <w:jc w:val="center"/>
              <w:rPr>
                <w:rFonts w:hint="default"/>
                <w:sz w:val="22"/>
                <w:szCs w:val="22"/>
                <w:lang w:val="ru-RU"/>
              </w:rPr>
            </w:pPr>
            <w:r>
              <w:rPr>
                <w:rFonts w:hint="default"/>
                <w:sz w:val="22"/>
                <w:szCs w:val="22"/>
                <w:lang w:val="ru-RU"/>
              </w:rPr>
              <w:t>2</w:t>
            </w:r>
          </w:p>
        </w:tc>
        <w:tc>
          <w:tcPr>
            <w:tcW w:w="871" w:type="dxa"/>
          </w:tcPr>
          <w:p w14:paraId="0F298950">
            <w:pPr>
              <w:spacing w:line="276" w:lineRule="auto"/>
              <w:contextualSpacing/>
              <w:jc w:val="center"/>
              <w:rPr>
                <w:rFonts w:hint="default"/>
                <w:lang w:val="ru-RU"/>
              </w:rPr>
            </w:pPr>
            <w:r>
              <w:rPr>
                <w:rFonts w:hint="default"/>
                <w:lang w:val="ru-RU"/>
              </w:rPr>
              <w:t>0</w:t>
            </w:r>
          </w:p>
        </w:tc>
        <w:tc>
          <w:tcPr>
            <w:tcW w:w="627" w:type="dxa"/>
          </w:tcPr>
          <w:p w14:paraId="042C372C">
            <w:pPr>
              <w:spacing w:line="276" w:lineRule="auto"/>
              <w:contextualSpacing/>
              <w:jc w:val="center"/>
              <w:rPr>
                <w:rFonts w:hint="default"/>
                <w:lang w:val="ru-RU"/>
              </w:rPr>
            </w:pPr>
            <w:r>
              <w:rPr>
                <w:rFonts w:hint="default"/>
                <w:lang w:val="ru-RU"/>
              </w:rPr>
              <w:t>0</w:t>
            </w:r>
          </w:p>
        </w:tc>
        <w:tc>
          <w:tcPr>
            <w:tcW w:w="628" w:type="dxa"/>
          </w:tcPr>
          <w:p w14:paraId="3E3BA696">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26F252A6">
            <w:pPr>
              <w:spacing w:line="276" w:lineRule="auto"/>
              <w:contextualSpacing/>
              <w:jc w:val="center"/>
              <w:rPr>
                <w:rFonts w:hint="default"/>
                <w:lang w:val="ru-RU"/>
              </w:rPr>
            </w:pPr>
            <w:r>
              <w:rPr>
                <w:rFonts w:hint="default"/>
                <w:lang w:val="ru-RU"/>
              </w:rPr>
              <w:t>8</w:t>
            </w:r>
          </w:p>
        </w:tc>
        <w:tc>
          <w:tcPr>
            <w:tcW w:w="1134" w:type="dxa"/>
          </w:tcPr>
          <w:p w14:paraId="46DDB75F">
            <w:pPr>
              <w:spacing w:line="276" w:lineRule="auto"/>
              <w:contextualSpacing/>
              <w:jc w:val="center"/>
              <w:rPr>
                <w:rFonts w:hint="default"/>
                <w:lang w:val="ru-RU"/>
              </w:rPr>
            </w:pPr>
            <w:r>
              <w:rPr>
                <w:rFonts w:hint="default"/>
                <w:lang w:val="ru-RU"/>
              </w:rPr>
              <w:t>3</w:t>
            </w:r>
          </w:p>
        </w:tc>
      </w:tr>
      <w:tr w14:paraId="563E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20" w:type="dxa"/>
          </w:tcPr>
          <w:p w14:paraId="2B0B73E2">
            <w:pPr>
              <w:spacing w:line="276" w:lineRule="auto"/>
              <w:contextualSpacing/>
              <w:jc w:val="center"/>
            </w:pPr>
            <w:r>
              <w:t>4</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26B1EA45">
            <w:pPr>
              <w:rPr>
                <w:rFonts w:hint="default" w:ascii="Times New Roman" w:hAnsi="Times New Roman" w:eastAsia="Times New Roman" w:cs="Times New Roman"/>
                <w:sz w:val="24"/>
                <w:szCs w:val="24"/>
                <w:lang w:val="ru-RU" w:eastAsia="ru-RU" w:bidi="ar-SA"/>
              </w:rPr>
            </w:pPr>
            <w:r>
              <w:rPr>
                <w:lang w:val="ru-RU"/>
              </w:rPr>
              <w:t>Сайтамалов</w:t>
            </w:r>
            <w:r>
              <w:rPr>
                <w:rFonts w:hint="default"/>
                <w:lang w:val="ru-RU"/>
              </w:rPr>
              <w:t xml:space="preserve"> Артур</w:t>
            </w:r>
          </w:p>
        </w:tc>
        <w:tc>
          <w:tcPr>
            <w:tcW w:w="992" w:type="dxa"/>
          </w:tcPr>
          <w:p w14:paraId="7E80905F">
            <w:pPr>
              <w:spacing w:line="276" w:lineRule="auto"/>
              <w:contextualSpacing/>
              <w:jc w:val="center"/>
              <w:rPr>
                <w:rFonts w:hint="default"/>
                <w:lang w:val="ru-RU"/>
              </w:rPr>
            </w:pPr>
            <w:r>
              <w:rPr>
                <w:rFonts w:hint="default"/>
                <w:lang w:val="ru-RU"/>
              </w:rPr>
              <w:t>6</w:t>
            </w:r>
          </w:p>
        </w:tc>
        <w:tc>
          <w:tcPr>
            <w:tcW w:w="567" w:type="dxa"/>
          </w:tcPr>
          <w:p w14:paraId="0CAA159C">
            <w:pPr>
              <w:spacing w:line="276" w:lineRule="auto"/>
              <w:contextualSpacing/>
              <w:jc w:val="center"/>
              <w:rPr>
                <w:rFonts w:hint="default"/>
                <w:lang w:val="ru-RU"/>
              </w:rPr>
            </w:pPr>
            <w:r>
              <w:rPr>
                <w:rFonts w:hint="default"/>
                <w:lang w:val="ru-RU"/>
              </w:rPr>
              <w:t>6</w:t>
            </w:r>
          </w:p>
        </w:tc>
        <w:tc>
          <w:tcPr>
            <w:tcW w:w="567" w:type="dxa"/>
          </w:tcPr>
          <w:p w14:paraId="76B70C62">
            <w:pPr>
              <w:spacing w:line="276" w:lineRule="auto"/>
              <w:contextualSpacing/>
              <w:jc w:val="center"/>
              <w:rPr>
                <w:rFonts w:hint="default"/>
                <w:sz w:val="22"/>
                <w:szCs w:val="22"/>
                <w:lang w:val="ru-RU"/>
              </w:rPr>
            </w:pPr>
            <w:r>
              <w:rPr>
                <w:rFonts w:hint="default"/>
                <w:sz w:val="22"/>
                <w:szCs w:val="22"/>
                <w:lang w:val="ru-RU"/>
              </w:rPr>
              <w:t>0</w:t>
            </w:r>
          </w:p>
        </w:tc>
        <w:tc>
          <w:tcPr>
            <w:tcW w:w="871" w:type="dxa"/>
          </w:tcPr>
          <w:p w14:paraId="5EAB6994">
            <w:pPr>
              <w:spacing w:line="276" w:lineRule="auto"/>
              <w:contextualSpacing/>
              <w:jc w:val="center"/>
              <w:rPr>
                <w:rFonts w:hint="default"/>
                <w:lang w:val="ru-RU"/>
              </w:rPr>
            </w:pPr>
            <w:r>
              <w:rPr>
                <w:rFonts w:hint="default"/>
                <w:lang w:val="ru-RU"/>
              </w:rPr>
              <w:t>0</w:t>
            </w:r>
          </w:p>
        </w:tc>
        <w:tc>
          <w:tcPr>
            <w:tcW w:w="627" w:type="dxa"/>
          </w:tcPr>
          <w:p w14:paraId="019D9741">
            <w:pPr>
              <w:spacing w:line="276" w:lineRule="auto"/>
              <w:contextualSpacing/>
              <w:jc w:val="center"/>
              <w:rPr>
                <w:rFonts w:hint="default"/>
                <w:lang w:val="ru-RU"/>
              </w:rPr>
            </w:pPr>
            <w:r>
              <w:rPr>
                <w:rFonts w:hint="default"/>
                <w:lang w:val="ru-RU"/>
              </w:rPr>
              <w:t>0</w:t>
            </w:r>
          </w:p>
        </w:tc>
        <w:tc>
          <w:tcPr>
            <w:tcW w:w="628" w:type="dxa"/>
          </w:tcPr>
          <w:p w14:paraId="103EDD63">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76C20B4B">
            <w:pPr>
              <w:spacing w:line="276" w:lineRule="auto"/>
              <w:contextualSpacing/>
              <w:jc w:val="center"/>
              <w:rPr>
                <w:rFonts w:hint="default"/>
                <w:lang w:val="ru-RU"/>
              </w:rPr>
            </w:pPr>
            <w:r>
              <w:rPr>
                <w:rFonts w:hint="default"/>
                <w:lang w:val="ru-RU"/>
              </w:rPr>
              <w:t>6</w:t>
            </w:r>
          </w:p>
        </w:tc>
        <w:tc>
          <w:tcPr>
            <w:tcW w:w="1134" w:type="dxa"/>
          </w:tcPr>
          <w:p w14:paraId="30649290">
            <w:pPr>
              <w:spacing w:line="276" w:lineRule="auto"/>
              <w:contextualSpacing/>
              <w:jc w:val="center"/>
              <w:rPr>
                <w:rFonts w:hint="default"/>
                <w:lang w:val="ru-RU"/>
              </w:rPr>
            </w:pPr>
            <w:r>
              <w:rPr>
                <w:rFonts w:hint="default"/>
                <w:lang w:val="ru-RU"/>
              </w:rPr>
              <w:t>2</w:t>
            </w:r>
          </w:p>
        </w:tc>
      </w:tr>
      <w:tr w14:paraId="713D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20" w:type="dxa"/>
          </w:tcPr>
          <w:p w14:paraId="4923CD05">
            <w:pPr>
              <w:spacing w:line="276" w:lineRule="auto"/>
              <w:contextualSpacing/>
              <w:jc w:val="center"/>
            </w:pPr>
            <w:r>
              <w:t>5</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57907172">
            <w:pPr>
              <w:rPr>
                <w:rFonts w:hint="default" w:ascii="Times New Roman" w:hAnsi="Times New Roman" w:eastAsia="Times New Roman" w:cs="Times New Roman"/>
                <w:sz w:val="24"/>
                <w:szCs w:val="24"/>
                <w:lang w:val="ru-RU" w:eastAsia="ru-RU" w:bidi="ar-SA"/>
              </w:rPr>
            </w:pPr>
            <w:r>
              <w:rPr>
                <w:lang w:val="ru-RU"/>
              </w:rPr>
              <w:t>Сайтамалова</w:t>
            </w:r>
            <w:r>
              <w:rPr>
                <w:rFonts w:hint="default"/>
                <w:lang w:val="ru-RU"/>
              </w:rPr>
              <w:t xml:space="preserve"> Карина </w:t>
            </w:r>
          </w:p>
        </w:tc>
        <w:tc>
          <w:tcPr>
            <w:tcW w:w="992" w:type="dxa"/>
          </w:tcPr>
          <w:p w14:paraId="7CAF0ED0">
            <w:pPr>
              <w:spacing w:line="276" w:lineRule="auto"/>
              <w:contextualSpacing/>
              <w:jc w:val="center"/>
              <w:rPr>
                <w:rFonts w:hint="default"/>
                <w:lang w:val="ru-RU"/>
              </w:rPr>
            </w:pPr>
            <w:r>
              <w:rPr>
                <w:rFonts w:hint="default"/>
                <w:lang w:val="ru-RU"/>
              </w:rPr>
              <w:t>9</w:t>
            </w:r>
          </w:p>
        </w:tc>
        <w:tc>
          <w:tcPr>
            <w:tcW w:w="567" w:type="dxa"/>
          </w:tcPr>
          <w:p w14:paraId="7CB2B7A9">
            <w:pPr>
              <w:spacing w:line="276" w:lineRule="auto"/>
              <w:contextualSpacing/>
              <w:jc w:val="center"/>
              <w:rPr>
                <w:rFonts w:hint="default"/>
                <w:lang w:val="ru-RU"/>
              </w:rPr>
            </w:pPr>
            <w:r>
              <w:rPr>
                <w:rFonts w:hint="default"/>
                <w:lang w:val="ru-RU"/>
              </w:rPr>
              <w:t>7</w:t>
            </w:r>
          </w:p>
        </w:tc>
        <w:tc>
          <w:tcPr>
            <w:tcW w:w="567" w:type="dxa"/>
          </w:tcPr>
          <w:p w14:paraId="5C9EA56B">
            <w:pPr>
              <w:spacing w:line="276" w:lineRule="auto"/>
              <w:contextualSpacing/>
              <w:jc w:val="center"/>
              <w:rPr>
                <w:rFonts w:hint="default"/>
                <w:sz w:val="22"/>
                <w:szCs w:val="22"/>
                <w:lang w:val="ru-RU"/>
              </w:rPr>
            </w:pPr>
            <w:r>
              <w:rPr>
                <w:rFonts w:hint="default"/>
                <w:sz w:val="22"/>
                <w:szCs w:val="22"/>
                <w:lang w:val="ru-RU"/>
              </w:rPr>
              <w:t>2</w:t>
            </w:r>
          </w:p>
        </w:tc>
        <w:tc>
          <w:tcPr>
            <w:tcW w:w="871" w:type="dxa"/>
          </w:tcPr>
          <w:p w14:paraId="4702482E">
            <w:pPr>
              <w:spacing w:line="276" w:lineRule="auto"/>
              <w:contextualSpacing/>
              <w:jc w:val="center"/>
              <w:rPr>
                <w:rFonts w:hint="default"/>
                <w:lang w:val="ru-RU"/>
              </w:rPr>
            </w:pPr>
            <w:r>
              <w:rPr>
                <w:rFonts w:hint="default"/>
                <w:lang w:val="ru-RU"/>
              </w:rPr>
              <w:t>0</w:t>
            </w:r>
          </w:p>
        </w:tc>
        <w:tc>
          <w:tcPr>
            <w:tcW w:w="627" w:type="dxa"/>
          </w:tcPr>
          <w:p w14:paraId="042B7C98">
            <w:pPr>
              <w:spacing w:line="276" w:lineRule="auto"/>
              <w:contextualSpacing/>
              <w:jc w:val="center"/>
              <w:rPr>
                <w:rFonts w:hint="default"/>
                <w:lang w:val="ru-RU"/>
              </w:rPr>
            </w:pPr>
            <w:r>
              <w:rPr>
                <w:rFonts w:hint="default"/>
                <w:lang w:val="ru-RU"/>
              </w:rPr>
              <w:t>0</w:t>
            </w:r>
          </w:p>
        </w:tc>
        <w:tc>
          <w:tcPr>
            <w:tcW w:w="628" w:type="dxa"/>
          </w:tcPr>
          <w:p w14:paraId="2573DC9E">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5FBE6409">
            <w:pPr>
              <w:spacing w:line="276" w:lineRule="auto"/>
              <w:contextualSpacing/>
              <w:jc w:val="center"/>
              <w:rPr>
                <w:rFonts w:hint="default"/>
                <w:lang w:val="ru-RU"/>
              </w:rPr>
            </w:pPr>
            <w:r>
              <w:rPr>
                <w:rFonts w:hint="default"/>
                <w:lang w:val="ru-RU"/>
              </w:rPr>
              <w:t>9</w:t>
            </w:r>
          </w:p>
        </w:tc>
        <w:tc>
          <w:tcPr>
            <w:tcW w:w="1134" w:type="dxa"/>
          </w:tcPr>
          <w:p w14:paraId="5ABA2A09">
            <w:pPr>
              <w:spacing w:line="276" w:lineRule="auto"/>
              <w:contextualSpacing/>
              <w:jc w:val="center"/>
              <w:rPr>
                <w:rFonts w:hint="default"/>
                <w:lang w:val="ru-RU"/>
              </w:rPr>
            </w:pPr>
            <w:r>
              <w:rPr>
                <w:rFonts w:hint="default"/>
                <w:lang w:val="ru-RU"/>
              </w:rPr>
              <w:t>3</w:t>
            </w:r>
          </w:p>
        </w:tc>
      </w:tr>
      <w:tr w14:paraId="5E44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0" w:type="dxa"/>
          </w:tcPr>
          <w:p w14:paraId="1D28E02C">
            <w:pPr>
              <w:spacing w:line="276" w:lineRule="auto"/>
              <w:contextualSpacing/>
              <w:jc w:val="center"/>
            </w:pPr>
            <w:r>
              <w:t>6</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16003DB3">
            <w:pPr>
              <w:rPr>
                <w:rFonts w:hint="default" w:ascii="Times New Roman" w:hAnsi="Times New Roman" w:eastAsia="Times New Roman" w:cs="Times New Roman"/>
                <w:sz w:val="24"/>
                <w:szCs w:val="24"/>
                <w:lang w:val="ru-RU" w:eastAsia="ru-RU" w:bidi="ar-SA"/>
              </w:rPr>
            </w:pPr>
            <w:r>
              <w:rPr>
                <w:lang w:val="ru-RU"/>
              </w:rPr>
              <w:t>Солтамурадова</w:t>
            </w:r>
            <w:r>
              <w:rPr>
                <w:rFonts w:hint="default"/>
                <w:lang w:val="ru-RU"/>
              </w:rPr>
              <w:t xml:space="preserve"> Иман</w:t>
            </w:r>
          </w:p>
        </w:tc>
        <w:tc>
          <w:tcPr>
            <w:tcW w:w="992" w:type="dxa"/>
          </w:tcPr>
          <w:p w14:paraId="06DA0B70">
            <w:pPr>
              <w:spacing w:line="276" w:lineRule="auto"/>
              <w:contextualSpacing/>
              <w:jc w:val="center"/>
              <w:rPr>
                <w:rFonts w:hint="default"/>
                <w:lang w:val="ru-RU"/>
              </w:rPr>
            </w:pPr>
            <w:r>
              <w:rPr>
                <w:rFonts w:hint="default"/>
                <w:lang w:val="ru-RU"/>
              </w:rPr>
              <w:t>8</w:t>
            </w:r>
          </w:p>
        </w:tc>
        <w:tc>
          <w:tcPr>
            <w:tcW w:w="567" w:type="dxa"/>
          </w:tcPr>
          <w:p w14:paraId="0D3A73BD">
            <w:pPr>
              <w:spacing w:line="276" w:lineRule="auto"/>
              <w:contextualSpacing/>
              <w:jc w:val="center"/>
              <w:rPr>
                <w:rFonts w:hint="default"/>
                <w:sz w:val="22"/>
                <w:szCs w:val="22"/>
                <w:lang w:val="ru-RU"/>
              </w:rPr>
            </w:pPr>
            <w:r>
              <w:rPr>
                <w:rFonts w:hint="default"/>
                <w:sz w:val="22"/>
                <w:szCs w:val="22"/>
                <w:lang w:val="ru-RU"/>
              </w:rPr>
              <w:t>6</w:t>
            </w:r>
          </w:p>
        </w:tc>
        <w:tc>
          <w:tcPr>
            <w:tcW w:w="567" w:type="dxa"/>
          </w:tcPr>
          <w:p w14:paraId="5BE4EECA">
            <w:pPr>
              <w:spacing w:line="276" w:lineRule="auto"/>
              <w:contextualSpacing/>
              <w:jc w:val="center"/>
              <w:rPr>
                <w:rFonts w:hint="default"/>
                <w:sz w:val="22"/>
                <w:szCs w:val="22"/>
                <w:lang w:val="ru-RU"/>
              </w:rPr>
            </w:pPr>
            <w:r>
              <w:rPr>
                <w:rFonts w:hint="default"/>
                <w:sz w:val="22"/>
                <w:szCs w:val="22"/>
                <w:lang w:val="ru-RU"/>
              </w:rPr>
              <w:t>2</w:t>
            </w:r>
          </w:p>
        </w:tc>
        <w:tc>
          <w:tcPr>
            <w:tcW w:w="871" w:type="dxa"/>
          </w:tcPr>
          <w:p w14:paraId="4404FFFA">
            <w:pPr>
              <w:spacing w:line="276" w:lineRule="auto"/>
              <w:contextualSpacing/>
              <w:jc w:val="center"/>
              <w:rPr>
                <w:rFonts w:hint="default"/>
                <w:lang w:val="ru-RU"/>
              </w:rPr>
            </w:pPr>
            <w:r>
              <w:rPr>
                <w:rFonts w:hint="default"/>
                <w:lang w:val="ru-RU"/>
              </w:rPr>
              <w:t>1</w:t>
            </w:r>
          </w:p>
        </w:tc>
        <w:tc>
          <w:tcPr>
            <w:tcW w:w="627" w:type="dxa"/>
          </w:tcPr>
          <w:p w14:paraId="3911D16D">
            <w:pPr>
              <w:spacing w:line="276" w:lineRule="auto"/>
              <w:contextualSpacing/>
              <w:jc w:val="center"/>
              <w:rPr>
                <w:rFonts w:hint="default"/>
                <w:lang w:val="ru-RU"/>
              </w:rPr>
            </w:pPr>
            <w:r>
              <w:rPr>
                <w:rFonts w:hint="default"/>
                <w:lang w:val="ru-RU"/>
              </w:rPr>
              <w:t>1</w:t>
            </w:r>
          </w:p>
        </w:tc>
        <w:tc>
          <w:tcPr>
            <w:tcW w:w="628" w:type="dxa"/>
          </w:tcPr>
          <w:p w14:paraId="13DBD36A">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7C10AB74">
            <w:pPr>
              <w:spacing w:line="276" w:lineRule="auto"/>
              <w:contextualSpacing/>
              <w:jc w:val="center"/>
              <w:rPr>
                <w:rFonts w:hint="default"/>
                <w:lang w:val="ru-RU"/>
              </w:rPr>
            </w:pPr>
            <w:r>
              <w:rPr>
                <w:rFonts w:hint="default"/>
                <w:lang w:val="ru-RU"/>
              </w:rPr>
              <w:t>9</w:t>
            </w:r>
          </w:p>
        </w:tc>
        <w:tc>
          <w:tcPr>
            <w:tcW w:w="1134" w:type="dxa"/>
          </w:tcPr>
          <w:p w14:paraId="26E46A5C">
            <w:pPr>
              <w:spacing w:line="276" w:lineRule="auto"/>
              <w:contextualSpacing/>
              <w:jc w:val="center"/>
              <w:rPr>
                <w:rFonts w:hint="default"/>
                <w:lang w:val="ru-RU"/>
              </w:rPr>
            </w:pPr>
            <w:r>
              <w:rPr>
                <w:rFonts w:hint="default"/>
                <w:lang w:val="ru-RU"/>
              </w:rPr>
              <w:t>3</w:t>
            </w:r>
          </w:p>
        </w:tc>
      </w:tr>
      <w:tr w14:paraId="4899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20" w:type="dxa"/>
          </w:tcPr>
          <w:p w14:paraId="0229BB10">
            <w:pPr>
              <w:spacing w:line="276" w:lineRule="auto"/>
              <w:contextualSpacing/>
              <w:jc w:val="center"/>
            </w:pPr>
            <w:r>
              <w:t>7</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329AA8B4">
            <w:pPr>
              <w:rPr>
                <w:rFonts w:hint="default" w:ascii="Times New Roman" w:hAnsi="Times New Roman" w:eastAsia="Times New Roman" w:cs="Times New Roman"/>
                <w:sz w:val="24"/>
                <w:szCs w:val="24"/>
                <w:lang w:val="ru-RU" w:eastAsia="ru-RU" w:bidi="ar-SA"/>
              </w:rPr>
            </w:pPr>
            <w:r>
              <w:rPr>
                <w:lang w:val="ru-RU"/>
              </w:rPr>
              <w:t>Сулейманова</w:t>
            </w:r>
            <w:r>
              <w:rPr>
                <w:rFonts w:hint="default"/>
                <w:lang w:val="ru-RU"/>
              </w:rPr>
              <w:t xml:space="preserve"> Индира</w:t>
            </w:r>
          </w:p>
        </w:tc>
        <w:tc>
          <w:tcPr>
            <w:tcW w:w="992" w:type="dxa"/>
          </w:tcPr>
          <w:p w14:paraId="4D06BAAE">
            <w:pPr>
              <w:spacing w:line="276" w:lineRule="auto"/>
              <w:contextualSpacing/>
              <w:jc w:val="center"/>
              <w:rPr>
                <w:rFonts w:hint="default"/>
                <w:lang w:val="ru-RU"/>
              </w:rPr>
            </w:pPr>
            <w:r>
              <w:rPr>
                <w:rFonts w:hint="default"/>
                <w:lang w:val="ru-RU"/>
              </w:rPr>
              <w:t>9</w:t>
            </w:r>
          </w:p>
        </w:tc>
        <w:tc>
          <w:tcPr>
            <w:tcW w:w="567" w:type="dxa"/>
          </w:tcPr>
          <w:p w14:paraId="038E9B16">
            <w:pPr>
              <w:spacing w:line="276" w:lineRule="auto"/>
              <w:contextualSpacing/>
              <w:jc w:val="center"/>
              <w:rPr>
                <w:rFonts w:hint="default"/>
                <w:sz w:val="22"/>
                <w:szCs w:val="22"/>
                <w:lang w:val="ru-RU"/>
              </w:rPr>
            </w:pPr>
            <w:r>
              <w:rPr>
                <w:rFonts w:hint="default"/>
                <w:sz w:val="22"/>
                <w:szCs w:val="22"/>
                <w:lang w:val="ru-RU"/>
              </w:rPr>
              <w:t>7</w:t>
            </w:r>
          </w:p>
        </w:tc>
        <w:tc>
          <w:tcPr>
            <w:tcW w:w="567" w:type="dxa"/>
          </w:tcPr>
          <w:p w14:paraId="37B89064">
            <w:pPr>
              <w:spacing w:line="276" w:lineRule="auto"/>
              <w:contextualSpacing/>
              <w:jc w:val="center"/>
              <w:rPr>
                <w:rFonts w:hint="default"/>
                <w:sz w:val="22"/>
                <w:szCs w:val="22"/>
                <w:lang w:val="ru-RU"/>
              </w:rPr>
            </w:pPr>
            <w:r>
              <w:rPr>
                <w:rFonts w:hint="default"/>
                <w:sz w:val="22"/>
                <w:szCs w:val="22"/>
                <w:lang w:val="ru-RU"/>
              </w:rPr>
              <w:t>2</w:t>
            </w:r>
          </w:p>
        </w:tc>
        <w:tc>
          <w:tcPr>
            <w:tcW w:w="871" w:type="dxa"/>
          </w:tcPr>
          <w:p w14:paraId="211D3810">
            <w:pPr>
              <w:spacing w:line="276" w:lineRule="auto"/>
              <w:contextualSpacing/>
              <w:jc w:val="center"/>
              <w:rPr>
                <w:rFonts w:hint="default"/>
                <w:lang w:val="ru-RU"/>
              </w:rPr>
            </w:pPr>
            <w:r>
              <w:rPr>
                <w:rFonts w:hint="default"/>
                <w:lang w:val="ru-RU"/>
              </w:rPr>
              <w:t>1</w:t>
            </w:r>
          </w:p>
        </w:tc>
        <w:tc>
          <w:tcPr>
            <w:tcW w:w="627" w:type="dxa"/>
          </w:tcPr>
          <w:p w14:paraId="08B303BD">
            <w:pPr>
              <w:spacing w:line="276" w:lineRule="auto"/>
              <w:contextualSpacing/>
              <w:jc w:val="center"/>
              <w:rPr>
                <w:rFonts w:hint="default"/>
                <w:sz w:val="22"/>
                <w:szCs w:val="22"/>
                <w:lang w:val="ru-RU"/>
              </w:rPr>
            </w:pPr>
            <w:r>
              <w:rPr>
                <w:rFonts w:hint="default"/>
                <w:sz w:val="22"/>
                <w:szCs w:val="22"/>
                <w:lang w:val="ru-RU"/>
              </w:rPr>
              <w:t>1</w:t>
            </w:r>
          </w:p>
        </w:tc>
        <w:tc>
          <w:tcPr>
            <w:tcW w:w="628" w:type="dxa"/>
          </w:tcPr>
          <w:p w14:paraId="592EEB34">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60DAEABA">
            <w:pPr>
              <w:spacing w:line="276" w:lineRule="auto"/>
              <w:contextualSpacing/>
              <w:jc w:val="center"/>
              <w:rPr>
                <w:rFonts w:hint="default"/>
                <w:lang w:val="ru-RU"/>
              </w:rPr>
            </w:pPr>
            <w:r>
              <w:rPr>
                <w:rFonts w:hint="default"/>
                <w:lang w:val="ru-RU"/>
              </w:rPr>
              <w:t>10</w:t>
            </w:r>
          </w:p>
        </w:tc>
        <w:tc>
          <w:tcPr>
            <w:tcW w:w="1134" w:type="dxa"/>
          </w:tcPr>
          <w:p w14:paraId="0AD419C4">
            <w:pPr>
              <w:spacing w:line="276" w:lineRule="auto"/>
              <w:contextualSpacing/>
              <w:jc w:val="center"/>
              <w:rPr>
                <w:rFonts w:hint="default"/>
                <w:lang w:val="ru-RU"/>
              </w:rPr>
            </w:pPr>
            <w:r>
              <w:rPr>
                <w:rFonts w:hint="default"/>
                <w:lang w:val="ru-RU"/>
              </w:rPr>
              <w:t>3</w:t>
            </w:r>
          </w:p>
        </w:tc>
      </w:tr>
      <w:tr w14:paraId="4A3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0" w:type="dxa"/>
          </w:tcPr>
          <w:p w14:paraId="172EC8B9">
            <w:pPr>
              <w:spacing w:line="276" w:lineRule="auto"/>
              <w:contextualSpacing/>
              <w:jc w:val="center"/>
            </w:pPr>
            <w:r>
              <w:t>8</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2CA83B82">
            <w:pPr>
              <w:rPr>
                <w:rFonts w:hint="default" w:ascii="Times New Roman" w:hAnsi="Times New Roman" w:eastAsia="Times New Roman" w:cs="Times New Roman"/>
                <w:sz w:val="24"/>
                <w:szCs w:val="24"/>
                <w:lang w:val="ru-RU" w:eastAsia="ru-RU" w:bidi="ar-SA"/>
              </w:rPr>
            </w:pPr>
            <w:r>
              <w:rPr>
                <w:lang w:val="ru-RU"/>
              </w:rPr>
              <w:t>Тавдиев</w:t>
            </w:r>
            <w:r>
              <w:rPr>
                <w:rFonts w:hint="default"/>
                <w:lang w:val="ru-RU"/>
              </w:rPr>
              <w:t xml:space="preserve"> Мохмад</w:t>
            </w:r>
          </w:p>
        </w:tc>
        <w:tc>
          <w:tcPr>
            <w:tcW w:w="992" w:type="dxa"/>
          </w:tcPr>
          <w:p w14:paraId="585FE096">
            <w:pPr>
              <w:spacing w:line="276" w:lineRule="auto"/>
              <w:contextualSpacing/>
              <w:jc w:val="center"/>
              <w:rPr>
                <w:rFonts w:hint="default"/>
                <w:lang w:val="ru-RU"/>
              </w:rPr>
            </w:pPr>
            <w:r>
              <w:rPr>
                <w:rFonts w:hint="default"/>
                <w:lang w:val="ru-RU"/>
              </w:rPr>
              <w:t>8</w:t>
            </w:r>
          </w:p>
        </w:tc>
        <w:tc>
          <w:tcPr>
            <w:tcW w:w="567" w:type="dxa"/>
          </w:tcPr>
          <w:p w14:paraId="5ECB3A2B">
            <w:pPr>
              <w:spacing w:line="276" w:lineRule="auto"/>
              <w:contextualSpacing/>
              <w:jc w:val="center"/>
              <w:rPr>
                <w:rFonts w:hint="default"/>
                <w:sz w:val="22"/>
                <w:szCs w:val="22"/>
                <w:lang w:val="ru-RU"/>
              </w:rPr>
            </w:pPr>
            <w:r>
              <w:rPr>
                <w:rFonts w:hint="default"/>
                <w:sz w:val="22"/>
                <w:szCs w:val="22"/>
                <w:lang w:val="ru-RU"/>
              </w:rPr>
              <w:t>7</w:t>
            </w:r>
          </w:p>
        </w:tc>
        <w:tc>
          <w:tcPr>
            <w:tcW w:w="567" w:type="dxa"/>
          </w:tcPr>
          <w:p w14:paraId="441FFBD8">
            <w:pPr>
              <w:spacing w:line="276" w:lineRule="auto"/>
              <w:contextualSpacing/>
              <w:jc w:val="center"/>
              <w:rPr>
                <w:rFonts w:hint="default"/>
                <w:sz w:val="22"/>
                <w:szCs w:val="22"/>
                <w:lang w:val="ru-RU"/>
              </w:rPr>
            </w:pPr>
            <w:r>
              <w:rPr>
                <w:rFonts w:hint="default"/>
                <w:sz w:val="22"/>
                <w:szCs w:val="22"/>
                <w:lang w:val="ru-RU"/>
              </w:rPr>
              <w:t>1</w:t>
            </w:r>
          </w:p>
        </w:tc>
        <w:tc>
          <w:tcPr>
            <w:tcW w:w="871" w:type="dxa"/>
          </w:tcPr>
          <w:p w14:paraId="66174CAD">
            <w:pPr>
              <w:spacing w:line="276" w:lineRule="auto"/>
              <w:contextualSpacing/>
              <w:jc w:val="center"/>
              <w:rPr>
                <w:rFonts w:hint="default"/>
                <w:lang w:val="ru-RU"/>
              </w:rPr>
            </w:pPr>
            <w:r>
              <w:rPr>
                <w:rFonts w:hint="default"/>
                <w:lang w:val="ru-RU"/>
              </w:rPr>
              <w:t>0</w:t>
            </w:r>
          </w:p>
        </w:tc>
        <w:tc>
          <w:tcPr>
            <w:tcW w:w="627" w:type="dxa"/>
          </w:tcPr>
          <w:p w14:paraId="1E01F17E">
            <w:pPr>
              <w:spacing w:line="276" w:lineRule="auto"/>
              <w:contextualSpacing/>
              <w:jc w:val="center"/>
              <w:rPr>
                <w:rFonts w:hint="default"/>
                <w:lang w:val="ru-RU"/>
              </w:rPr>
            </w:pPr>
            <w:r>
              <w:rPr>
                <w:rFonts w:hint="default"/>
                <w:lang w:val="ru-RU"/>
              </w:rPr>
              <w:t>0</w:t>
            </w:r>
          </w:p>
        </w:tc>
        <w:tc>
          <w:tcPr>
            <w:tcW w:w="628" w:type="dxa"/>
          </w:tcPr>
          <w:p w14:paraId="38BCC5B3">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5BC28B27">
            <w:pPr>
              <w:spacing w:line="276" w:lineRule="auto"/>
              <w:contextualSpacing/>
              <w:jc w:val="center"/>
              <w:rPr>
                <w:rFonts w:hint="default"/>
                <w:lang w:val="ru-RU"/>
              </w:rPr>
            </w:pPr>
            <w:r>
              <w:rPr>
                <w:rFonts w:hint="default"/>
                <w:lang w:val="ru-RU"/>
              </w:rPr>
              <w:t>8</w:t>
            </w:r>
          </w:p>
        </w:tc>
        <w:tc>
          <w:tcPr>
            <w:tcW w:w="1134" w:type="dxa"/>
          </w:tcPr>
          <w:p w14:paraId="7CE1B15D">
            <w:pPr>
              <w:spacing w:line="276" w:lineRule="auto"/>
              <w:contextualSpacing/>
              <w:jc w:val="center"/>
              <w:rPr>
                <w:rFonts w:hint="default"/>
                <w:lang w:val="ru-RU"/>
              </w:rPr>
            </w:pPr>
            <w:r>
              <w:rPr>
                <w:rFonts w:hint="default"/>
                <w:lang w:val="ru-RU"/>
              </w:rPr>
              <w:t>2</w:t>
            </w:r>
          </w:p>
        </w:tc>
      </w:tr>
      <w:tr w14:paraId="04EB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0" w:type="dxa"/>
          </w:tcPr>
          <w:p w14:paraId="0457F1B9">
            <w:pPr>
              <w:spacing w:line="276" w:lineRule="auto"/>
              <w:contextualSpacing/>
              <w:jc w:val="center"/>
            </w:pPr>
            <w:r>
              <w:t>9</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701CB0D1">
            <w:pPr>
              <w:rPr>
                <w:rFonts w:hint="default" w:ascii="Times New Roman" w:hAnsi="Times New Roman" w:eastAsia="Times New Roman" w:cs="Times New Roman"/>
                <w:sz w:val="24"/>
                <w:szCs w:val="24"/>
                <w:lang w:val="ru-RU" w:eastAsia="ru-RU" w:bidi="ar-SA"/>
              </w:rPr>
            </w:pPr>
            <w:r>
              <w:rPr>
                <w:lang w:val="ru-RU"/>
              </w:rPr>
              <w:t>Тавдиева</w:t>
            </w:r>
            <w:r>
              <w:rPr>
                <w:rFonts w:hint="default"/>
                <w:lang w:val="ru-RU"/>
              </w:rPr>
              <w:t xml:space="preserve"> Карина</w:t>
            </w:r>
          </w:p>
        </w:tc>
        <w:tc>
          <w:tcPr>
            <w:tcW w:w="992" w:type="dxa"/>
          </w:tcPr>
          <w:p w14:paraId="29C8C070">
            <w:pPr>
              <w:spacing w:line="276" w:lineRule="auto"/>
              <w:contextualSpacing/>
              <w:jc w:val="center"/>
              <w:rPr>
                <w:rFonts w:hint="default"/>
                <w:lang w:val="ru-RU"/>
              </w:rPr>
            </w:pPr>
            <w:r>
              <w:rPr>
                <w:rFonts w:hint="default"/>
                <w:lang w:val="ru-RU"/>
              </w:rPr>
              <w:t>9</w:t>
            </w:r>
          </w:p>
        </w:tc>
        <w:tc>
          <w:tcPr>
            <w:tcW w:w="567" w:type="dxa"/>
          </w:tcPr>
          <w:p w14:paraId="543B90F6">
            <w:pPr>
              <w:spacing w:line="276" w:lineRule="auto"/>
              <w:contextualSpacing/>
              <w:jc w:val="center"/>
              <w:rPr>
                <w:rFonts w:hint="default"/>
                <w:sz w:val="22"/>
                <w:szCs w:val="22"/>
                <w:lang w:val="ru-RU"/>
              </w:rPr>
            </w:pPr>
            <w:r>
              <w:rPr>
                <w:rFonts w:hint="default"/>
                <w:sz w:val="22"/>
                <w:szCs w:val="22"/>
                <w:lang w:val="ru-RU"/>
              </w:rPr>
              <w:t>7</w:t>
            </w:r>
          </w:p>
        </w:tc>
        <w:tc>
          <w:tcPr>
            <w:tcW w:w="567" w:type="dxa"/>
          </w:tcPr>
          <w:p w14:paraId="2F72F3CB">
            <w:pPr>
              <w:spacing w:line="276" w:lineRule="auto"/>
              <w:contextualSpacing/>
              <w:jc w:val="center"/>
              <w:rPr>
                <w:rFonts w:hint="default"/>
                <w:sz w:val="22"/>
                <w:szCs w:val="22"/>
                <w:lang w:val="ru-RU"/>
              </w:rPr>
            </w:pPr>
            <w:r>
              <w:rPr>
                <w:rFonts w:hint="default"/>
                <w:sz w:val="22"/>
                <w:szCs w:val="22"/>
                <w:lang w:val="ru-RU"/>
              </w:rPr>
              <w:t>2</w:t>
            </w:r>
          </w:p>
        </w:tc>
        <w:tc>
          <w:tcPr>
            <w:tcW w:w="871" w:type="dxa"/>
          </w:tcPr>
          <w:p w14:paraId="1E9B2DD9">
            <w:pPr>
              <w:spacing w:line="276" w:lineRule="auto"/>
              <w:contextualSpacing/>
              <w:jc w:val="center"/>
              <w:rPr>
                <w:rFonts w:hint="default"/>
                <w:lang w:val="ru-RU"/>
              </w:rPr>
            </w:pPr>
            <w:r>
              <w:rPr>
                <w:rFonts w:hint="default"/>
                <w:lang w:val="ru-RU"/>
              </w:rPr>
              <w:t>0</w:t>
            </w:r>
          </w:p>
        </w:tc>
        <w:tc>
          <w:tcPr>
            <w:tcW w:w="627" w:type="dxa"/>
          </w:tcPr>
          <w:p w14:paraId="4C57838D">
            <w:pPr>
              <w:spacing w:line="276" w:lineRule="auto"/>
              <w:contextualSpacing/>
              <w:jc w:val="center"/>
              <w:rPr>
                <w:rFonts w:hint="default"/>
                <w:lang w:val="ru-RU"/>
              </w:rPr>
            </w:pPr>
            <w:r>
              <w:rPr>
                <w:rFonts w:hint="default"/>
                <w:lang w:val="ru-RU"/>
              </w:rPr>
              <w:t>0</w:t>
            </w:r>
          </w:p>
        </w:tc>
        <w:tc>
          <w:tcPr>
            <w:tcW w:w="628" w:type="dxa"/>
          </w:tcPr>
          <w:p w14:paraId="0BDB9641">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261D5D00">
            <w:pPr>
              <w:spacing w:line="276" w:lineRule="auto"/>
              <w:contextualSpacing/>
              <w:jc w:val="center"/>
              <w:rPr>
                <w:rFonts w:hint="default"/>
                <w:lang w:val="ru-RU"/>
              </w:rPr>
            </w:pPr>
            <w:r>
              <w:rPr>
                <w:rFonts w:hint="default"/>
                <w:lang w:val="ru-RU"/>
              </w:rPr>
              <w:t>9</w:t>
            </w:r>
          </w:p>
        </w:tc>
        <w:tc>
          <w:tcPr>
            <w:tcW w:w="1134" w:type="dxa"/>
          </w:tcPr>
          <w:p w14:paraId="2DBB4615">
            <w:pPr>
              <w:spacing w:line="276" w:lineRule="auto"/>
              <w:contextualSpacing/>
              <w:jc w:val="center"/>
              <w:rPr>
                <w:rFonts w:hint="default"/>
                <w:lang w:val="ru-RU"/>
              </w:rPr>
            </w:pPr>
            <w:r>
              <w:rPr>
                <w:rFonts w:hint="default"/>
                <w:lang w:val="ru-RU"/>
              </w:rPr>
              <w:t>3</w:t>
            </w:r>
          </w:p>
        </w:tc>
      </w:tr>
      <w:tr w14:paraId="0526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0" w:type="dxa"/>
          </w:tcPr>
          <w:p w14:paraId="243ADB36">
            <w:pPr>
              <w:spacing w:line="276" w:lineRule="auto"/>
              <w:contextualSpacing/>
              <w:jc w:val="center"/>
            </w:pPr>
            <w:r>
              <w:t>10</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140854DD">
            <w:pPr>
              <w:rPr>
                <w:rFonts w:hint="default" w:ascii="Times New Roman" w:hAnsi="Times New Roman" w:eastAsia="Times New Roman" w:cs="Times New Roman"/>
                <w:sz w:val="24"/>
                <w:szCs w:val="24"/>
                <w:lang w:val="ru-RU" w:eastAsia="ru-RU" w:bidi="ar-SA"/>
              </w:rPr>
            </w:pPr>
            <w:r>
              <w:rPr>
                <w:lang w:val="ru-RU"/>
              </w:rPr>
              <w:t>Тавдиева</w:t>
            </w:r>
            <w:r>
              <w:rPr>
                <w:rFonts w:hint="default"/>
                <w:lang w:val="ru-RU"/>
              </w:rPr>
              <w:t xml:space="preserve"> Мадина</w:t>
            </w:r>
          </w:p>
        </w:tc>
        <w:tc>
          <w:tcPr>
            <w:tcW w:w="992" w:type="dxa"/>
          </w:tcPr>
          <w:p w14:paraId="31EE40D6">
            <w:pPr>
              <w:spacing w:line="276" w:lineRule="auto"/>
              <w:contextualSpacing/>
              <w:jc w:val="center"/>
              <w:rPr>
                <w:rFonts w:hint="default"/>
                <w:lang w:val="ru-RU"/>
              </w:rPr>
            </w:pPr>
            <w:r>
              <w:rPr>
                <w:rFonts w:hint="default"/>
                <w:lang w:val="ru-RU"/>
              </w:rPr>
              <w:t>8</w:t>
            </w:r>
          </w:p>
        </w:tc>
        <w:tc>
          <w:tcPr>
            <w:tcW w:w="567" w:type="dxa"/>
          </w:tcPr>
          <w:p w14:paraId="1AD08CDF">
            <w:pPr>
              <w:spacing w:line="276" w:lineRule="auto"/>
              <w:contextualSpacing/>
              <w:jc w:val="center"/>
              <w:rPr>
                <w:rFonts w:hint="default"/>
                <w:lang w:val="ru-RU"/>
              </w:rPr>
            </w:pPr>
            <w:r>
              <w:rPr>
                <w:rFonts w:hint="default"/>
                <w:lang w:val="ru-RU"/>
              </w:rPr>
              <w:t>5</w:t>
            </w:r>
          </w:p>
        </w:tc>
        <w:tc>
          <w:tcPr>
            <w:tcW w:w="567" w:type="dxa"/>
          </w:tcPr>
          <w:p w14:paraId="093C3A91">
            <w:pPr>
              <w:spacing w:line="276" w:lineRule="auto"/>
              <w:contextualSpacing/>
              <w:jc w:val="center"/>
              <w:rPr>
                <w:rFonts w:hint="default"/>
                <w:sz w:val="22"/>
                <w:szCs w:val="22"/>
                <w:lang w:val="ru-RU"/>
              </w:rPr>
            </w:pPr>
            <w:r>
              <w:rPr>
                <w:rFonts w:hint="default"/>
                <w:sz w:val="22"/>
                <w:szCs w:val="22"/>
                <w:lang w:val="ru-RU"/>
              </w:rPr>
              <w:t>3</w:t>
            </w:r>
          </w:p>
        </w:tc>
        <w:tc>
          <w:tcPr>
            <w:tcW w:w="871" w:type="dxa"/>
          </w:tcPr>
          <w:p w14:paraId="29C0ADB0">
            <w:pPr>
              <w:spacing w:line="276" w:lineRule="auto"/>
              <w:contextualSpacing/>
              <w:jc w:val="center"/>
              <w:rPr>
                <w:rFonts w:hint="default"/>
                <w:lang w:val="ru-RU"/>
              </w:rPr>
            </w:pPr>
            <w:r>
              <w:rPr>
                <w:rFonts w:hint="default"/>
                <w:lang w:val="ru-RU"/>
              </w:rPr>
              <w:t>0</w:t>
            </w:r>
          </w:p>
        </w:tc>
        <w:tc>
          <w:tcPr>
            <w:tcW w:w="627" w:type="dxa"/>
          </w:tcPr>
          <w:p w14:paraId="0D802D82">
            <w:pPr>
              <w:spacing w:line="276" w:lineRule="auto"/>
              <w:contextualSpacing/>
              <w:jc w:val="center"/>
              <w:rPr>
                <w:rFonts w:hint="default"/>
                <w:lang w:val="ru-RU"/>
              </w:rPr>
            </w:pPr>
            <w:r>
              <w:rPr>
                <w:rFonts w:hint="default"/>
                <w:lang w:val="ru-RU"/>
              </w:rPr>
              <w:t>0</w:t>
            </w:r>
          </w:p>
        </w:tc>
        <w:tc>
          <w:tcPr>
            <w:tcW w:w="628" w:type="dxa"/>
          </w:tcPr>
          <w:p w14:paraId="5A1C34B0">
            <w:pPr>
              <w:spacing w:line="276" w:lineRule="auto"/>
              <w:contextualSpacing/>
              <w:jc w:val="center"/>
              <w:rPr>
                <w:rFonts w:hint="default"/>
                <w:sz w:val="22"/>
                <w:szCs w:val="22"/>
                <w:lang w:val="ru-RU"/>
              </w:rPr>
            </w:pPr>
            <w:r>
              <w:rPr>
                <w:rFonts w:hint="default"/>
                <w:sz w:val="22"/>
                <w:szCs w:val="22"/>
                <w:lang w:val="ru-RU"/>
              </w:rPr>
              <w:t>0</w:t>
            </w:r>
          </w:p>
        </w:tc>
        <w:tc>
          <w:tcPr>
            <w:tcW w:w="1418" w:type="dxa"/>
          </w:tcPr>
          <w:p w14:paraId="324E1D8F">
            <w:pPr>
              <w:spacing w:line="276" w:lineRule="auto"/>
              <w:contextualSpacing/>
              <w:jc w:val="center"/>
              <w:rPr>
                <w:rFonts w:hint="default"/>
                <w:lang w:val="ru-RU"/>
              </w:rPr>
            </w:pPr>
            <w:r>
              <w:rPr>
                <w:rFonts w:hint="default"/>
                <w:lang w:val="ru-RU"/>
              </w:rPr>
              <w:t>8</w:t>
            </w:r>
          </w:p>
        </w:tc>
        <w:tc>
          <w:tcPr>
            <w:tcW w:w="1134" w:type="dxa"/>
          </w:tcPr>
          <w:p w14:paraId="0E82EFCC">
            <w:pPr>
              <w:spacing w:line="276" w:lineRule="auto"/>
              <w:contextualSpacing/>
              <w:jc w:val="center"/>
              <w:rPr>
                <w:rFonts w:hint="default"/>
                <w:lang w:val="ru-RU"/>
              </w:rPr>
            </w:pPr>
            <w:r>
              <w:rPr>
                <w:rFonts w:hint="default"/>
                <w:lang w:val="ru-RU"/>
              </w:rPr>
              <w:t>3</w:t>
            </w:r>
          </w:p>
        </w:tc>
      </w:tr>
      <w:tr w14:paraId="793F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20" w:type="dxa"/>
          </w:tcPr>
          <w:p w14:paraId="0197E984">
            <w:pPr>
              <w:spacing w:line="276" w:lineRule="auto"/>
              <w:contextualSpacing/>
              <w:jc w:val="center"/>
            </w:pPr>
            <w:r>
              <w:t>11</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6C87DAFC">
            <w:pPr>
              <w:rPr>
                <w:rFonts w:hint="default" w:ascii="Times New Roman" w:hAnsi="Times New Roman" w:eastAsia="Times New Roman" w:cs="Times New Roman"/>
                <w:sz w:val="24"/>
                <w:szCs w:val="24"/>
                <w:lang w:val="ru-RU" w:eastAsia="ru-RU" w:bidi="ar-SA"/>
              </w:rPr>
            </w:pPr>
            <w:r>
              <w:rPr>
                <w:lang w:val="ru-RU"/>
              </w:rPr>
              <w:t>Темирханова</w:t>
            </w:r>
            <w:r>
              <w:rPr>
                <w:rFonts w:hint="default"/>
                <w:lang w:val="ru-RU"/>
              </w:rPr>
              <w:t xml:space="preserve"> Марьям</w:t>
            </w:r>
          </w:p>
        </w:tc>
        <w:tc>
          <w:tcPr>
            <w:tcW w:w="992" w:type="dxa"/>
          </w:tcPr>
          <w:p w14:paraId="47B394E8">
            <w:pPr>
              <w:spacing w:line="276" w:lineRule="auto"/>
              <w:contextualSpacing/>
              <w:jc w:val="center"/>
              <w:rPr>
                <w:rFonts w:hint="default"/>
                <w:lang w:val="ru-RU"/>
              </w:rPr>
            </w:pPr>
            <w:r>
              <w:rPr>
                <w:rFonts w:hint="default"/>
                <w:lang w:val="ru-RU"/>
              </w:rPr>
              <w:t>14</w:t>
            </w:r>
          </w:p>
        </w:tc>
        <w:tc>
          <w:tcPr>
            <w:tcW w:w="567" w:type="dxa"/>
          </w:tcPr>
          <w:p w14:paraId="61816392">
            <w:pPr>
              <w:spacing w:line="276" w:lineRule="auto"/>
              <w:contextualSpacing/>
              <w:jc w:val="center"/>
              <w:rPr>
                <w:rFonts w:hint="default"/>
                <w:lang w:val="ru-RU"/>
              </w:rPr>
            </w:pPr>
            <w:r>
              <w:rPr>
                <w:rFonts w:hint="default"/>
                <w:lang w:val="ru-RU"/>
              </w:rPr>
              <w:t>12</w:t>
            </w:r>
          </w:p>
        </w:tc>
        <w:tc>
          <w:tcPr>
            <w:tcW w:w="567" w:type="dxa"/>
          </w:tcPr>
          <w:p w14:paraId="7B4CB4C6">
            <w:pPr>
              <w:spacing w:line="276" w:lineRule="auto"/>
              <w:contextualSpacing/>
              <w:jc w:val="center"/>
              <w:rPr>
                <w:rFonts w:hint="default"/>
                <w:lang w:val="ru-RU"/>
              </w:rPr>
            </w:pPr>
            <w:r>
              <w:rPr>
                <w:rFonts w:hint="default"/>
                <w:lang w:val="ru-RU"/>
              </w:rPr>
              <w:t>2</w:t>
            </w:r>
          </w:p>
        </w:tc>
        <w:tc>
          <w:tcPr>
            <w:tcW w:w="871" w:type="dxa"/>
          </w:tcPr>
          <w:p w14:paraId="2022C0FE">
            <w:pPr>
              <w:spacing w:line="276" w:lineRule="auto"/>
              <w:contextualSpacing/>
              <w:jc w:val="center"/>
              <w:rPr>
                <w:rFonts w:hint="default"/>
                <w:lang w:val="ru-RU"/>
              </w:rPr>
            </w:pPr>
            <w:r>
              <w:rPr>
                <w:rFonts w:hint="default"/>
                <w:lang w:val="ru-RU"/>
              </w:rPr>
              <w:t>1</w:t>
            </w:r>
          </w:p>
        </w:tc>
        <w:tc>
          <w:tcPr>
            <w:tcW w:w="627" w:type="dxa"/>
          </w:tcPr>
          <w:p w14:paraId="18EB8979">
            <w:pPr>
              <w:spacing w:line="276" w:lineRule="auto"/>
              <w:contextualSpacing/>
              <w:jc w:val="center"/>
              <w:rPr>
                <w:rFonts w:hint="default"/>
                <w:lang w:val="ru-RU"/>
              </w:rPr>
            </w:pPr>
            <w:r>
              <w:rPr>
                <w:rFonts w:hint="default"/>
                <w:lang w:val="ru-RU"/>
              </w:rPr>
              <w:t>1</w:t>
            </w:r>
          </w:p>
        </w:tc>
        <w:tc>
          <w:tcPr>
            <w:tcW w:w="628" w:type="dxa"/>
          </w:tcPr>
          <w:p w14:paraId="525BAEA1">
            <w:pPr>
              <w:spacing w:line="276" w:lineRule="auto"/>
              <w:contextualSpacing/>
              <w:jc w:val="center"/>
              <w:rPr>
                <w:rFonts w:hint="default"/>
                <w:lang w:val="ru-RU"/>
              </w:rPr>
            </w:pPr>
            <w:r>
              <w:rPr>
                <w:rFonts w:hint="default"/>
                <w:lang w:val="ru-RU"/>
              </w:rPr>
              <w:t>0</w:t>
            </w:r>
          </w:p>
        </w:tc>
        <w:tc>
          <w:tcPr>
            <w:tcW w:w="1418" w:type="dxa"/>
          </w:tcPr>
          <w:p w14:paraId="530AFB2C">
            <w:pPr>
              <w:spacing w:line="276" w:lineRule="auto"/>
              <w:contextualSpacing/>
              <w:jc w:val="center"/>
              <w:rPr>
                <w:rFonts w:hint="default"/>
                <w:lang w:val="ru-RU"/>
              </w:rPr>
            </w:pPr>
            <w:r>
              <w:rPr>
                <w:rFonts w:hint="default"/>
                <w:lang w:val="ru-RU"/>
              </w:rPr>
              <w:t>15</w:t>
            </w:r>
          </w:p>
        </w:tc>
        <w:tc>
          <w:tcPr>
            <w:tcW w:w="1134" w:type="dxa"/>
          </w:tcPr>
          <w:p w14:paraId="0486DC25">
            <w:pPr>
              <w:spacing w:line="276" w:lineRule="auto"/>
              <w:contextualSpacing/>
              <w:jc w:val="center"/>
              <w:rPr>
                <w:rFonts w:hint="default"/>
                <w:lang w:val="ru-RU"/>
              </w:rPr>
            </w:pPr>
            <w:r>
              <w:rPr>
                <w:rFonts w:hint="default"/>
                <w:lang w:val="ru-RU"/>
              </w:rPr>
              <w:t>4</w:t>
            </w:r>
          </w:p>
        </w:tc>
      </w:tr>
      <w:tr w14:paraId="58D1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20" w:type="dxa"/>
          </w:tcPr>
          <w:p w14:paraId="5E120777">
            <w:pPr>
              <w:spacing w:line="276" w:lineRule="auto"/>
              <w:contextualSpacing/>
              <w:jc w:val="center"/>
            </w:pPr>
            <w:r>
              <w:t>12</w:t>
            </w:r>
          </w:p>
        </w:tc>
        <w:tc>
          <w:tcPr>
            <w:tcW w:w="2641" w:type="dxa"/>
            <w:tcBorders>
              <w:top w:val="single" w:color="auto" w:sz="4" w:space="0"/>
              <w:left w:val="single" w:color="auto" w:sz="4" w:space="0"/>
              <w:bottom w:val="single" w:color="auto" w:sz="4" w:space="0"/>
              <w:right w:val="single" w:color="auto" w:sz="4" w:space="0"/>
            </w:tcBorders>
            <w:shd w:val="clear" w:color="auto" w:fill="auto"/>
            <w:vAlign w:val="top"/>
          </w:tcPr>
          <w:p w14:paraId="6CC9140E">
            <w:pPr>
              <w:rPr>
                <w:rFonts w:hint="default" w:ascii="Times New Roman" w:hAnsi="Times New Roman" w:eastAsia="Times New Roman" w:cs="Times New Roman"/>
                <w:sz w:val="24"/>
                <w:szCs w:val="24"/>
                <w:lang w:val="ru-RU" w:eastAsia="ru-RU" w:bidi="ar-SA"/>
              </w:rPr>
            </w:pPr>
            <w:r>
              <w:rPr>
                <w:lang w:val="ru-RU"/>
              </w:rPr>
              <w:t>Халиева</w:t>
            </w:r>
            <w:r>
              <w:rPr>
                <w:rFonts w:hint="default"/>
                <w:lang w:val="ru-RU"/>
              </w:rPr>
              <w:t xml:space="preserve"> Марьям</w:t>
            </w:r>
          </w:p>
        </w:tc>
        <w:tc>
          <w:tcPr>
            <w:tcW w:w="992" w:type="dxa"/>
          </w:tcPr>
          <w:p w14:paraId="47B559A7">
            <w:pPr>
              <w:spacing w:line="276" w:lineRule="auto"/>
              <w:contextualSpacing/>
              <w:jc w:val="center"/>
              <w:rPr>
                <w:rFonts w:hint="default"/>
                <w:lang w:val="ru-RU"/>
              </w:rPr>
            </w:pPr>
            <w:r>
              <w:rPr>
                <w:rFonts w:hint="default"/>
                <w:lang w:val="ru-RU"/>
              </w:rPr>
              <w:t>8</w:t>
            </w:r>
          </w:p>
        </w:tc>
        <w:tc>
          <w:tcPr>
            <w:tcW w:w="567" w:type="dxa"/>
          </w:tcPr>
          <w:p w14:paraId="466F33A7">
            <w:pPr>
              <w:spacing w:line="276" w:lineRule="auto"/>
              <w:contextualSpacing/>
              <w:jc w:val="center"/>
              <w:rPr>
                <w:rFonts w:hint="default"/>
                <w:lang w:val="ru-RU"/>
              </w:rPr>
            </w:pPr>
            <w:r>
              <w:rPr>
                <w:rFonts w:hint="default"/>
                <w:lang w:val="ru-RU"/>
              </w:rPr>
              <w:t>6</w:t>
            </w:r>
          </w:p>
        </w:tc>
        <w:tc>
          <w:tcPr>
            <w:tcW w:w="567" w:type="dxa"/>
          </w:tcPr>
          <w:p w14:paraId="33AE6BE8">
            <w:pPr>
              <w:spacing w:line="276" w:lineRule="auto"/>
              <w:contextualSpacing/>
              <w:jc w:val="center"/>
              <w:rPr>
                <w:rFonts w:hint="default"/>
                <w:lang w:val="ru-RU"/>
              </w:rPr>
            </w:pPr>
            <w:r>
              <w:rPr>
                <w:rFonts w:hint="default"/>
                <w:lang w:val="ru-RU"/>
              </w:rPr>
              <w:t>2</w:t>
            </w:r>
          </w:p>
        </w:tc>
        <w:tc>
          <w:tcPr>
            <w:tcW w:w="871" w:type="dxa"/>
          </w:tcPr>
          <w:p w14:paraId="3A9A93C7">
            <w:pPr>
              <w:spacing w:line="276" w:lineRule="auto"/>
              <w:contextualSpacing/>
              <w:jc w:val="center"/>
              <w:rPr>
                <w:rFonts w:hint="default"/>
                <w:lang w:val="ru-RU"/>
              </w:rPr>
            </w:pPr>
            <w:r>
              <w:rPr>
                <w:rFonts w:hint="default"/>
                <w:lang w:val="ru-RU"/>
              </w:rPr>
              <w:t>0</w:t>
            </w:r>
          </w:p>
        </w:tc>
        <w:tc>
          <w:tcPr>
            <w:tcW w:w="627" w:type="dxa"/>
          </w:tcPr>
          <w:p w14:paraId="4BB3E598">
            <w:pPr>
              <w:spacing w:line="276" w:lineRule="auto"/>
              <w:contextualSpacing/>
              <w:jc w:val="center"/>
              <w:rPr>
                <w:rFonts w:hint="default"/>
                <w:lang w:val="ru-RU"/>
              </w:rPr>
            </w:pPr>
            <w:r>
              <w:rPr>
                <w:rFonts w:hint="default"/>
                <w:lang w:val="ru-RU"/>
              </w:rPr>
              <w:t>0</w:t>
            </w:r>
          </w:p>
        </w:tc>
        <w:tc>
          <w:tcPr>
            <w:tcW w:w="628" w:type="dxa"/>
          </w:tcPr>
          <w:p w14:paraId="5DCB0EA3">
            <w:pPr>
              <w:spacing w:line="276" w:lineRule="auto"/>
              <w:contextualSpacing/>
              <w:jc w:val="center"/>
              <w:rPr>
                <w:rFonts w:hint="default"/>
                <w:lang w:val="ru-RU"/>
              </w:rPr>
            </w:pPr>
            <w:r>
              <w:rPr>
                <w:rFonts w:hint="default"/>
                <w:lang w:val="ru-RU"/>
              </w:rPr>
              <w:t>0</w:t>
            </w:r>
          </w:p>
        </w:tc>
        <w:tc>
          <w:tcPr>
            <w:tcW w:w="1418" w:type="dxa"/>
          </w:tcPr>
          <w:p w14:paraId="2FAD984C">
            <w:pPr>
              <w:spacing w:line="276" w:lineRule="auto"/>
              <w:contextualSpacing/>
              <w:jc w:val="center"/>
              <w:rPr>
                <w:rFonts w:hint="default"/>
                <w:lang w:val="ru-RU"/>
              </w:rPr>
            </w:pPr>
            <w:r>
              <w:rPr>
                <w:rFonts w:hint="default"/>
                <w:lang w:val="ru-RU"/>
              </w:rPr>
              <w:t>8</w:t>
            </w:r>
          </w:p>
        </w:tc>
        <w:tc>
          <w:tcPr>
            <w:tcW w:w="1134" w:type="dxa"/>
          </w:tcPr>
          <w:p w14:paraId="3D10CEFC">
            <w:pPr>
              <w:spacing w:line="276" w:lineRule="auto"/>
              <w:contextualSpacing/>
              <w:jc w:val="center"/>
              <w:rPr>
                <w:rFonts w:hint="default"/>
                <w:lang w:val="ru-RU"/>
              </w:rPr>
            </w:pPr>
            <w:r>
              <w:rPr>
                <w:rFonts w:hint="default"/>
                <w:lang w:val="ru-RU"/>
              </w:rPr>
              <w:t>3</w:t>
            </w:r>
          </w:p>
        </w:tc>
      </w:tr>
    </w:tbl>
    <w:p w14:paraId="2E4D2BF3">
      <w:pPr>
        <w:spacing w:line="276" w:lineRule="auto"/>
        <w:contextualSpacing/>
        <w:jc w:val="both"/>
      </w:pPr>
      <w:bookmarkStart w:id="0" w:name="_GoBack"/>
      <w:bookmarkEnd w:id="0"/>
    </w:p>
    <w:p w14:paraId="30D48839">
      <w:pPr>
        <w:shd w:val="clear" w:color="auto" w:fill="FFFFFF"/>
        <w:spacing w:line="276" w:lineRule="auto"/>
        <w:ind w:firstLine="708"/>
        <w:contextualSpacing/>
        <w:jc w:val="both"/>
        <w:rPr>
          <w:color w:val="000000"/>
          <w:szCs w:val="21"/>
          <w:shd w:val="clear" w:color="auto" w:fill="FFFFFF"/>
        </w:rPr>
      </w:pPr>
      <w:r>
        <w:rPr>
          <w:b/>
          <w:bCs/>
          <w:color w:val="000000"/>
          <w:szCs w:val="21"/>
          <w:shd w:val="clear" w:color="auto" w:fill="FFFFFF"/>
        </w:rPr>
        <w:t>Анализ результатов ОГЭ по математике </w:t>
      </w:r>
      <w:r>
        <w:rPr>
          <w:color w:val="000000"/>
          <w:szCs w:val="21"/>
          <w:shd w:val="clear" w:color="auto" w:fill="FFFFFF"/>
        </w:rPr>
        <w:t> выявил слабое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 координатами и векторами.</w:t>
      </w:r>
    </w:p>
    <w:p w14:paraId="58BC2464">
      <w:pPr>
        <w:shd w:val="clear" w:color="auto" w:fill="FFFFFF"/>
        <w:spacing w:line="276" w:lineRule="auto"/>
        <w:ind w:firstLine="708"/>
        <w:contextualSpacing/>
        <w:jc w:val="both"/>
        <w:rPr>
          <w:color w:val="000000"/>
          <w:sz w:val="40"/>
        </w:rPr>
      </w:pPr>
      <w:r>
        <w:rPr>
          <w:color w:val="000000"/>
          <w:szCs w:val="21"/>
          <w:shd w:val="clear" w:color="auto" w:fill="FFFFFF"/>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p>
    <w:p w14:paraId="586C11E8">
      <w:pPr>
        <w:shd w:val="clear" w:color="auto" w:fill="FFFFFF"/>
        <w:spacing w:after="150" w:line="276" w:lineRule="auto"/>
        <w:contextualSpacing/>
        <w:jc w:val="center"/>
        <w:rPr>
          <w:b/>
          <w:color w:val="000000"/>
        </w:rPr>
      </w:pPr>
      <w:r>
        <w:rPr>
          <w:b/>
          <w:color w:val="000000"/>
        </w:rPr>
        <w:t>План мероприятий по устранению выявленных недостатков</w:t>
      </w:r>
    </w:p>
    <w:p w14:paraId="47D2C977">
      <w:pPr>
        <w:pStyle w:val="8"/>
        <w:numPr>
          <w:ilvl w:val="0"/>
          <w:numId w:val="2"/>
        </w:numPr>
        <w:shd w:val="clear" w:color="auto" w:fill="FFFFFF"/>
        <w:spacing w:after="150" w:line="276" w:lineRule="auto"/>
      </w:pPr>
      <w:r>
        <w:t>Ознакомить родителей и учащихся с результатом пробного ОГЭ</w:t>
      </w:r>
    </w:p>
    <w:p w14:paraId="45312AC5">
      <w:pPr>
        <w:pStyle w:val="8"/>
        <w:numPr>
          <w:ilvl w:val="0"/>
          <w:numId w:val="2"/>
        </w:numPr>
        <w:shd w:val="clear" w:color="auto" w:fill="FFFFFF"/>
        <w:spacing w:after="150" w:line="276" w:lineRule="auto"/>
      </w:pPr>
      <w:r>
        <w:rPr>
          <w:rFonts w:cs="Times New Roman"/>
          <w:szCs w:val="24"/>
        </w:rPr>
        <w:t>Провести работу над ошибками.</w:t>
      </w:r>
    </w:p>
    <w:p w14:paraId="1C967F0F">
      <w:pPr>
        <w:pStyle w:val="8"/>
        <w:numPr>
          <w:ilvl w:val="0"/>
          <w:numId w:val="2"/>
        </w:numPr>
        <w:shd w:val="clear" w:color="auto" w:fill="FFFFFF"/>
        <w:spacing w:after="150" w:line="276" w:lineRule="auto"/>
      </w:pPr>
      <w:r>
        <w:rPr>
          <w:rFonts w:cs="Times New Roman"/>
          <w:szCs w:val="24"/>
        </w:rPr>
        <w:t>Составить план индивидуальной работы с детьми,  получившими неудовлетворительную отметку и низкие баллы.</w:t>
      </w:r>
    </w:p>
    <w:p w14:paraId="2DDB2011">
      <w:pPr>
        <w:pStyle w:val="8"/>
        <w:numPr>
          <w:ilvl w:val="0"/>
          <w:numId w:val="2"/>
        </w:numPr>
        <w:shd w:val="clear" w:color="auto" w:fill="FFFFFF"/>
        <w:spacing w:after="150" w:line="276" w:lineRule="auto"/>
      </w:pPr>
      <w:r>
        <w:rPr>
          <w:rFonts w:cs="Times New Roman"/>
          <w:szCs w:val="24"/>
        </w:rPr>
        <w:t>Проводить целенаправленную работу по формированию вычислительных навыков</w:t>
      </w:r>
    </w:p>
    <w:p w14:paraId="6DDE22AF">
      <w:pPr>
        <w:pStyle w:val="8"/>
        <w:numPr>
          <w:ilvl w:val="0"/>
          <w:numId w:val="2"/>
        </w:numPr>
        <w:shd w:val="clear" w:color="auto" w:fill="FFFFFF"/>
        <w:spacing w:after="150" w:line="276" w:lineRule="auto"/>
      </w:pPr>
      <w:r>
        <w:rPr>
          <w:rFonts w:cs="Times New Roman"/>
          <w:szCs w:val="24"/>
        </w:rPr>
        <w:t>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w:t>
      </w:r>
    </w:p>
    <w:p w14:paraId="36852EF9">
      <w:pPr>
        <w:pStyle w:val="8"/>
        <w:numPr>
          <w:ilvl w:val="0"/>
          <w:numId w:val="2"/>
        </w:numPr>
        <w:shd w:val="clear" w:color="auto" w:fill="FFFFFF"/>
        <w:spacing w:after="150" w:line="276" w:lineRule="auto"/>
      </w:pPr>
      <w:r>
        <w:rPr>
          <w:rFonts w:cs="Times New Roman"/>
          <w:szCs w:val="24"/>
        </w:rPr>
        <w:t>Продолжить проводить консультации по подготовке к экзамену</w:t>
      </w:r>
    </w:p>
    <w:p w14:paraId="4707A928">
      <w:pPr>
        <w:pStyle w:val="8"/>
        <w:numPr>
          <w:ilvl w:val="0"/>
          <w:numId w:val="2"/>
        </w:numPr>
        <w:shd w:val="clear" w:color="auto" w:fill="FFFFFF"/>
        <w:spacing w:after="150" w:line="276" w:lineRule="auto"/>
      </w:pPr>
      <w:r>
        <w:rPr>
          <w:rFonts w:cs="Times New Roman"/>
          <w:szCs w:val="24"/>
        </w:rPr>
        <w:t>На каждом уроке продолжать работу по заданиям из ОГЭ</w:t>
      </w:r>
    </w:p>
    <w:p w14:paraId="14825DCB">
      <w:pPr>
        <w:pStyle w:val="8"/>
        <w:numPr>
          <w:ilvl w:val="0"/>
          <w:numId w:val="2"/>
        </w:numPr>
        <w:shd w:val="clear" w:color="auto" w:fill="FFFFFF"/>
        <w:spacing w:after="150" w:line="276" w:lineRule="auto"/>
      </w:pPr>
      <w:r>
        <w:rPr>
          <w:rFonts w:cs="Times New Roman"/>
          <w:szCs w:val="24"/>
        </w:rPr>
        <w:t>Усилить работу по повторению материала курса геометрии 7-9 класса</w:t>
      </w:r>
    </w:p>
    <w:p w14:paraId="25B9CE9A">
      <w:pPr>
        <w:pStyle w:val="8"/>
        <w:numPr>
          <w:ilvl w:val="0"/>
          <w:numId w:val="2"/>
        </w:numPr>
        <w:shd w:val="clear" w:color="auto" w:fill="FFFFFF"/>
        <w:spacing w:after="150" w:line="276" w:lineRule="auto"/>
      </w:pPr>
      <w:r>
        <w:rPr>
          <w:rFonts w:cs="Times New Roman"/>
          <w:szCs w:val="24"/>
        </w:rPr>
        <w:t>Продолжить формировать умения решать задания, опираясь на кодификатор заданий ОГЭ по математике.</w:t>
      </w:r>
    </w:p>
    <w:p w14:paraId="7D788B0B">
      <w:pPr>
        <w:shd w:val="clear" w:color="auto" w:fill="FFFFFF"/>
        <w:spacing w:after="150" w:line="276" w:lineRule="auto"/>
        <w:contextualSpacing/>
        <w:jc w:val="center"/>
        <w:rPr>
          <w:b/>
          <w:color w:val="000000"/>
        </w:rPr>
      </w:pPr>
      <w:r>
        <w:rPr>
          <w:b/>
          <w:color w:val="000000"/>
        </w:rPr>
        <w:t>Рекомендации</w:t>
      </w:r>
    </w:p>
    <w:p w14:paraId="4ADFECEF">
      <w:pPr>
        <w:pStyle w:val="8"/>
        <w:numPr>
          <w:ilvl w:val="0"/>
          <w:numId w:val="3"/>
        </w:numPr>
        <w:shd w:val="clear" w:color="auto" w:fill="FFFFFF"/>
        <w:spacing w:after="150" w:line="276" w:lineRule="auto"/>
      </w:pPr>
      <w:r>
        <w:t>Регулярно проводить работу с обучающимися по заполнению бланков ОГЭ по математике.</w:t>
      </w:r>
    </w:p>
    <w:p w14:paraId="3EE07DA0">
      <w:pPr>
        <w:pStyle w:val="8"/>
        <w:numPr>
          <w:ilvl w:val="0"/>
          <w:numId w:val="3"/>
        </w:numPr>
        <w:shd w:val="clear" w:color="auto" w:fill="FFFFFF"/>
        <w:spacing w:after="150" w:line="276" w:lineRule="auto"/>
      </w:pPr>
      <w:r>
        <w:t>Регулярно тренировать обучающихся в решении заданий по модулям «Алгебра», «Геометрия».</w:t>
      </w:r>
    </w:p>
    <w:p w14:paraId="5A99440D">
      <w:pPr>
        <w:pStyle w:val="8"/>
        <w:numPr>
          <w:ilvl w:val="0"/>
          <w:numId w:val="3"/>
        </w:numPr>
        <w:shd w:val="clear" w:color="auto" w:fill="FFFFFF"/>
        <w:spacing w:after="150" w:line="276" w:lineRule="auto"/>
      </w:pPr>
      <w:r>
        <w:rPr>
          <w:rFonts w:cs="Times New Roman"/>
          <w:szCs w:val="24"/>
        </w:rPr>
        <w:t>Проводить консультации по математике для выпускников по западающим темам согласно графику консультаций.</w:t>
      </w:r>
    </w:p>
    <w:p w14:paraId="6BCBF7F2">
      <w:pPr>
        <w:pStyle w:val="8"/>
        <w:numPr>
          <w:ilvl w:val="0"/>
          <w:numId w:val="3"/>
        </w:numPr>
        <w:shd w:val="clear" w:color="auto" w:fill="FFFFFF"/>
        <w:spacing w:after="150" w:line="276" w:lineRule="auto"/>
      </w:pPr>
      <w:r>
        <w:rPr>
          <w:rFonts w:cs="Times New Roman"/>
          <w:szCs w:val="24"/>
        </w:rPr>
        <w:t> Проводить дополнительные занятия для слабоуспевающих обучающихся.</w:t>
      </w:r>
    </w:p>
    <w:p w14:paraId="729C8843">
      <w:pPr>
        <w:pStyle w:val="8"/>
        <w:numPr>
          <w:ilvl w:val="0"/>
          <w:numId w:val="3"/>
        </w:numPr>
        <w:shd w:val="clear" w:color="auto" w:fill="FFFFFF"/>
        <w:spacing w:after="150" w:line="276" w:lineRule="auto"/>
      </w:pPr>
      <w:r>
        <w:rPr>
          <w:rFonts w:cs="Times New Roman"/>
          <w:szCs w:val="24"/>
        </w:rPr>
        <w:t> Классному руководителю 9 класса провести родительское собрание и ознакомить родителей выпускников 9 класса с результатами пробного ОГЭ по математике.</w:t>
      </w:r>
    </w:p>
    <w:p w14:paraId="66EB5DE9">
      <w:pPr>
        <w:shd w:val="clear" w:color="auto" w:fill="FFFFFF"/>
        <w:spacing w:after="150" w:line="276" w:lineRule="auto"/>
        <w:contextualSpacing/>
        <w:jc w:val="both"/>
        <w:rPr>
          <w:color w:val="000000"/>
        </w:rPr>
      </w:pPr>
    </w:p>
    <w:p w14:paraId="24CE2B07">
      <w:pPr>
        <w:shd w:val="clear" w:color="auto" w:fill="FFFFFF"/>
        <w:spacing w:after="150" w:line="276" w:lineRule="auto"/>
        <w:contextualSpacing/>
        <w:jc w:val="both"/>
        <w:rPr>
          <w:color w:val="000000"/>
        </w:rPr>
      </w:pPr>
      <w:r>
        <w:rPr>
          <w:rFonts w:hint="default"/>
          <w:color w:val="000000"/>
          <w:lang w:val="ru-RU"/>
        </w:rPr>
        <w:t>14.01</w:t>
      </w:r>
      <w:r>
        <w:rPr>
          <w:color w:val="000000"/>
        </w:rPr>
        <w:t>.202</w:t>
      </w:r>
      <w:r>
        <w:rPr>
          <w:rFonts w:hint="default"/>
          <w:color w:val="000000"/>
          <w:lang w:val="ru-RU"/>
        </w:rPr>
        <w:t>5</w:t>
      </w:r>
      <w:r>
        <w:rPr>
          <w:color w:val="000000"/>
        </w:rPr>
        <w:t>г.</w:t>
      </w:r>
    </w:p>
    <w:p w14:paraId="65306BC2">
      <w:pPr>
        <w:shd w:val="clear" w:color="auto" w:fill="FFFFFF"/>
        <w:spacing w:after="150" w:line="276" w:lineRule="auto"/>
        <w:contextualSpacing/>
        <w:jc w:val="center"/>
        <w:rPr>
          <w:color w:val="000000"/>
        </w:rPr>
      </w:pPr>
    </w:p>
    <w:p w14:paraId="30B7EAB4">
      <w:pPr>
        <w:shd w:val="clear" w:color="auto" w:fill="FFFFFF"/>
        <w:spacing w:after="150"/>
        <w:ind w:left="720"/>
        <w:jc w:val="center"/>
        <w:rPr>
          <w:color w:val="000000"/>
          <w:lang w:eastAsia="en-US"/>
        </w:rPr>
      </w:pPr>
    </w:p>
    <w:p w14:paraId="2AC89DD5">
      <w:pPr>
        <w:shd w:val="clear" w:color="auto" w:fill="FFFFFF"/>
        <w:spacing w:after="150" w:line="276" w:lineRule="auto"/>
        <w:contextualSpacing/>
        <w:rPr>
          <w:color w:val="000000"/>
        </w:rPr>
      </w:pPr>
    </w:p>
    <w:p w14:paraId="3BE10793">
      <w:pPr>
        <w:shd w:val="clear" w:color="auto" w:fill="FFFFFF"/>
        <w:spacing w:after="150" w:line="276" w:lineRule="auto"/>
        <w:contextualSpacing/>
        <w:jc w:val="center"/>
        <w:rPr>
          <w:color w:val="000000"/>
        </w:rPr>
      </w:pPr>
      <w:r>
        <w:rPr>
          <w:color w:val="000000"/>
        </w:rPr>
        <w:t xml:space="preserve">Справку составила зам. по УВР: </w:t>
      </w:r>
      <w:r>
        <w:rPr>
          <w:color w:val="000000"/>
          <w:lang w:val="ru-RU"/>
        </w:rPr>
        <w:t>Мисирбулатова</w:t>
      </w:r>
      <w:r>
        <w:rPr>
          <w:rFonts w:hint="default"/>
          <w:color w:val="000000"/>
          <w:lang w:val="ru-RU"/>
        </w:rPr>
        <w:t xml:space="preserve"> Т.У.</w:t>
      </w:r>
      <w:r>
        <w:rPr>
          <w:color w:val="000000"/>
        </w:rPr>
        <w:t xml:space="preserve">              </w:t>
      </w:r>
    </w:p>
    <w:p w14:paraId="03BD62C5">
      <w:pPr>
        <w:shd w:val="clear" w:color="auto" w:fill="FFFFFF"/>
        <w:spacing w:after="150" w:line="276" w:lineRule="auto"/>
        <w:contextualSpacing/>
        <w:jc w:val="both"/>
        <w:rPr>
          <w:color w:val="000000"/>
        </w:rPr>
      </w:pPr>
    </w:p>
    <w:p w14:paraId="01D08878">
      <w:pPr>
        <w:spacing w:line="276" w:lineRule="auto"/>
        <w:ind w:left="-567" w:firstLine="567"/>
        <w:contextualSpacing/>
        <w:jc w:val="both"/>
      </w:pPr>
    </w:p>
    <w:p w14:paraId="3227EB91">
      <w:pPr>
        <w:spacing w:line="276" w:lineRule="auto"/>
        <w:ind w:left="-567" w:firstLine="567"/>
        <w:contextualSpacing/>
        <w:jc w:val="both"/>
      </w:pPr>
    </w:p>
    <w:p w14:paraId="56D0957C">
      <w:pPr>
        <w:spacing w:line="276" w:lineRule="auto"/>
        <w:ind w:left="-567" w:firstLine="567"/>
        <w:contextualSpacing/>
        <w:jc w:val="both"/>
      </w:pPr>
      <w:r>
        <w:t xml:space="preserve"> . </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80512"/>
    <w:multiLevelType w:val="multilevel"/>
    <w:tmpl w:val="258805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9748B1"/>
    <w:multiLevelType w:val="multilevel"/>
    <w:tmpl w:val="469748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2A25CED"/>
    <w:multiLevelType w:val="multilevel"/>
    <w:tmpl w:val="52A25C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1"/>
    <w:rsid w:val="00005B15"/>
    <w:rsid w:val="000237F0"/>
    <w:rsid w:val="00031804"/>
    <w:rsid w:val="000448BF"/>
    <w:rsid w:val="00047A45"/>
    <w:rsid w:val="00082860"/>
    <w:rsid w:val="000C1360"/>
    <w:rsid w:val="000E1F43"/>
    <w:rsid w:val="00106764"/>
    <w:rsid w:val="001158A6"/>
    <w:rsid w:val="001411DD"/>
    <w:rsid w:val="00156303"/>
    <w:rsid w:val="00175256"/>
    <w:rsid w:val="00193F8F"/>
    <w:rsid w:val="001B7FDE"/>
    <w:rsid w:val="001C1011"/>
    <w:rsid w:val="001C5F57"/>
    <w:rsid w:val="001F513D"/>
    <w:rsid w:val="002129FD"/>
    <w:rsid w:val="002511D9"/>
    <w:rsid w:val="00257BD1"/>
    <w:rsid w:val="00273E9C"/>
    <w:rsid w:val="002A5823"/>
    <w:rsid w:val="002A6FF9"/>
    <w:rsid w:val="002D2469"/>
    <w:rsid w:val="002F6E99"/>
    <w:rsid w:val="0030613F"/>
    <w:rsid w:val="00340055"/>
    <w:rsid w:val="00356F5B"/>
    <w:rsid w:val="003647DD"/>
    <w:rsid w:val="003922FF"/>
    <w:rsid w:val="003B662E"/>
    <w:rsid w:val="003C24C5"/>
    <w:rsid w:val="003F11A3"/>
    <w:rsid w:val="003F60B3"/>
    <w:rsid w:val="00400FD6"/>
    <w:rsid w:val="00421AFE"/>
    <w:rsid w:val="00435B4C"/>
    <w:rsid w:val="00450E8E"/>
    <w:rsid w:val="00491938"/>
    <w:rsid w:val="00491F00"/>
    <w:rsid w:val="004B2F20"/>
    <w:rsid w:val="004C6409"/>
    <w:rsid w:val="004E5DF9"/>
    <w:rsid w:val="00524550"/>
    <w:rsid w:val="00542DF9"/>
    <w:rsid w:val="005570D5"/>
    <w:rsid w:val="005A1B3A"/>
    <w:rsid w:val="005A6C2B"/>
    <w:rsid w:val="005B061D"/>
    <w:rsid w:val="005B422E"/>
    <w:rsid w:val="005F7AA9"/>
    <w:rsid w:val="006042EB"/>
    <w:rsid w:val="006172E1"/>
    <w:rsid w:val="00624C2F"/>
    <w:rsid w:val="00633079"/>
    <w:rsid w:val="0064342E"/>
    <w:rsid w:val="00654527"/>
    <w:rsid w:val="00673C80"/>
    <w:rsid w:val="0069100D"/>
    <w:rsid w:val="006C21EE"/>
    <w:rsid w:val="006C3C24"/>
    <w:rsid w:val="006C7EF1"/>
    <w:rsid w:val="006E1858"/>
    <w:rsid w:val="006F4291"/>
    <w:rsid w:val="006F4EAC"/>
    <w:rsid w:val="00720A13"/>
    <w:rsid w:val="00727C34"/>
    <w:rsid w:val="007615D8"/>
    <w:rsid w:val="007632AA"/>
    <w:rsid w:val="007B1E11"/>
    <w:rsid w:val="007C13CC"/>
    <w:rsid w:val="007F55F5"/>
    <w:rsid w:val="00803E0D"/>
    <w:rsid w:val="008112B7"/>
    <w:rsid w:val="0081736C"/>
    <w:rsid w:val="00836ADE"/>
    <w:rsid w:val="008400A4"/>
    <w:rsid w:val="00861391"/>
    <w:rsid w:val="008646B0"/>
    <w:rsid w:val="00874EA4"/>
    <w:rsid w:val="008911C1"/>
    <w:rsid w:val="008A24CA"/>
    <w:rsid w:val="008A36C1"/>
    <w:rsid w:val="008A6C00"/>
    <w:rsid w:val="008B5CEA"/>
    <w:rsid w:val="008C35A0"/>
    <w:rsid w:val="008E4613"/>
    <w:rsid w:val="009362C6"/>
    <w:rsid w:val="00944C3B"/>
    <w:rsid w:val="00997ED2"/>
    <w:rsid w:val="009B2C4E"/>
    <w:rsid w:val="009B3F9B"/>
    <w:rsid w:val="009F6B17"/>
    <w:rsid w:val="00A114D8"/>
    <w:rsid w:val="00A17D7E"/>
    <w:rsid w:val="00A20C2E"/>
    <w:rsid w:val="00A42702"/>
    <w:rsid w:val="00A43BA8"/>
    <w:rsid w:val="00A45957"/>
    <w:rsid w:val="00A65B42"/>
    <w:rsid w:val="00A77D69"/>
    <w:rsid w:val="00A806A7"/>
    <w:rsid w:val="00AA17C4"/>
    <w:rsid w:val="00AB7E1E"/>
    <w:rsid w:val="00AD649A"/>
    <w:rsid w:val="00B00E07"/>
    <w:rsid w:val="00B104E5"/>
    <w:rsid w:val="00B13C44"/>
    <w:rsid w:val="00B313C1"/>
    <w:rsid w:val="00B3231B"/>
    <w:rsid w:val="00B75313"/>
    <w:rsid w:val="00BC3362"/>
    <w:rsid w:val="00BE3737"/>
    <w:rsid w:val="00BF2DEE"/>
    <w:rsid w:val="00C00BE8"/>
    <w:rsid w:val="00C0310C"/>
    <w:rsid w:val="00C0341C"/>
    <w:rsid w:val="00C076C3"/>
    <w:rsid w:val="00C17E97"/>
    <w:rsid w:val="00C24D5B"/>
    <w:rsid w:val="00C778B0"/>
    <w:rsid w:val="00CB0201"/>
    <w:rsid w:val="00CB6B75"/>
    <w:rsid w:val="00D013B9"/>
    <w:rsid w:val="00D13A25"/>
    <w:rsid w:val="00D20893"/>
    <w:rsid w:val="00D20AB8"/>
    <w:rsid w:val="00D26890"/>
    <w:rsid w:val="00D3348F"/>
    <w:rsid w:val="00D4172A"/>
    <w:rsid w:val="00D4615A"/>
    <w:rsid w:val="00D468F0"/>
    <w:rsid w:val="00D82FA8"/>
    <w:rsid w:val="00D90BD1"/>
    <w:rsid w:val="00DB35AE"/>
    <w:rsid w:val="00DB6D16"/>
    <w:rsid w:val="00DC4B6B"/>
    <w:rsid w:val="00DE3025"/>
    <w:rsid w:val="00DF0642"/>
    <w:rsid w:val="00DF3514"/>
    <w:rsid w:val="00E000AC"/>
    <w:rsid w:val="00E43B53"/>
    <w:rsid w:val="00E47553"/>
    <w:rsid w:val="00E53D79"/>
    <w:rsid w:val="00E62756"/>
    <w:rsid w:val="00E7147C"/>
    <w:rsid w:val="00E73DDF"/>
    <w:rsid w:val="00EA51D9"/>
    <w:rsid w:val="00ED2CE0"/>
    <w:rsid w:val="00EE02E7"/>
    <w:rsid w:val="00EE6E3A"/>
    <w:rsid w:val="00F124C4"/>
    <w:rsid w:val="00F270F4"/>
    <w:rsid w:val="00F300CC"/>
    <w:rsid w:val="00F333B3"/>
    <w:rsid w:val="00F355A5"/>
    <w:rsid w:val="00F37991"/>
    <w:rsid w:val="00F47AE2"/>
    <w:rsid w:val="00F571D4"/>
    <w:rsid w:val="00F77E89"/>
    <w:rsid w:val="00F811F7"/>
    <w:rsid w:val="00FA4B98"/>
    <w:rsid w:val="00FA5A29"/>
    <w:rsid w:val="00FB370D"/>
    <w:rsid w:val="00FD0E08"/>
    <w:rsid w:val="124853DE"/>
    <w:rsid w:val="31311BDA"/>
    <w:rsid w:val="345A4ED6"/>
    <w:rsid w:val="468E6740"/>
    <w:rsid w:val="64605C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0"/>
    <w:semiHidden/>
    <w:unhideWhenUsed/>
    <w:uiPriority w:val="99"/>
    <w:rPr>
      <w:rFonts w:ascii="Segoe UI" w:hAnsi="Segoe UI" w:cs="Segoe UI"/>
      <w:sz w:val="18"/>
      <w:szCs w:val="18"/>
    </w:rPr>
  </w:style>
  <w:style w:type="paragraph" w:styleId="6">
    <w:name w:val="Normal (Web)"/>
    <w:basedOn w:val="1"/>
    <w:unhideWhenUsed/>
    <w:uiPriority w:val="99"/>
    <w:pPr>
      <w:spacing w:before="100" w:beforeAutospacing="1" w:after="100" w:afterAutospacing="1"/>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firstLine="567"/>
      <w:contextualSpacing/>
      <w:jc w:val="both"/>
    </w:pPr>
    <w:rPr>
      <w:rFonts w:eastAsia="Arial" w:cs="Arial"/>
      <w:color w:val="000000"/>
      <w:szCs w:val="20"/>
    </w:r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Текст выноски Знак"/>
    <w:basedOn w:val="2"/>
    <w:link w:val="5"/>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748</Words>
  <Characters>4268</Characters>
  <Lines>35</Lines>
  <Paragraphs>10</Paragraphs>
  <TotalTime>47</TotalTime>
  <ScaleCrop>false</ScaleCrop>
  <LinksUpToDate>false</LinksUpToDate>
  <CharactersWithSpaces>5006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2024-02-06T12:24:00Z</dcterms:created>
  <dc:creator>1</dc:creator>
  <cp:lastModifiedBy>0022</cp:lastModifiedBy>
  <cp:lastPrinted>2024-01-30T12:44:00Z</cp:lastPrinted>
  <dcterms:modified xsi:type="dcterms:W3CDTF">2025-01-23T09:49:42Z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F2EDD254CB2B44409AB006938614B9DF_13</vt:lpwstr>
  </property>
</Properties>
</file>